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ED9" w:rsidRDefault="009C6ED9" w:rsidP="00E309A8">
      <w:pPr>
        <w:pStyle w:val="NoSpacing"/>
      </w:pPr>
    </w:p>
    <w:p w:rsidR="009C6ED9" w:rsidRDefault="009C6ED9" w:rsidP="00E309A8">
      <w:pPr>
        <w:pStyle w:val="NoSpacing"/>
      </w:pPr>
    </w:p>
    <w:p w:rsidR="009C6ED9" w:rsidRDefault="009C6ED9" w:rsidP="00E309A8">
      <w:pPr>
        <w:pStyle w:val="NoSpacing"/>
        <w:rPr>
          <w:sz w:val="24"/>
          <w:szCs w:val="24"/>
        </w:rPr>
      </w:pPr>
    </w:p>
    <w:p w:rsidR="009C6ED9" w:rsidRDefault="009C6ED9" w:rsidP="00E309A8">
      <w:pPr>
        <w:pStyle w:val="NoSpacing"/>
      </w:pPr>
    </w:p>
    <w:p w:rsidR="009C6ED9" w:rsidRDefault="009C6ED9" w:rsidP="00E309A8">
      <w:pPr>
        <w:pStyle w:val="NoSpacing"/>
      </w:pPr>
    </w:p>
    <w:p w:rsidR="009C6ED9" w:rsidRDefault="009C6ED9" w:rsidP="00E309A8">
      <w:pPr>
        <w:pStyle w:val="NoSpacing"/>
      </w:pPr>
    </w:p>
    <w:p w:rsidR="009C6ED9" w:rsidRPr="00E309A8" w:rsidRDefault="009C6ED9" w:rsidP="00E309A8">
      <w:pPr>
        <w:pStyle w:val="NoSpacing"/>
        <w:rPr>
          <w:b/>
          <w:bCs/>
        </w:rPr>
      </w:pPr>
      <w:r w:rsidRPr="00E309A8">
        <w:rPr>
          <w:b/>
          <w:bCs/>
        </w:rPr>
        <w:t>REPUBLIKA HRVATSKA</w:t>
      </w:r>
    </w:p>
    <w:p w:rsidR="009C6ED9" w:rsidRPr="00E309A8" w:rsidRDefault="009C6ED9" w:rsidP="00E309A8">
      <w:pPr>
        <w:pStyle w:val="NoSpacing"/>
        <w:rPr>
          <w:b/>
          <w:bCs/>
        </w:rPr>
      </w:pPr>
      <w:r w:rsidRPr="00E309A8">
        <w:rPr>
          <w:b/>
          <w:bCs/>
        </w:rPr>
        <w:t>ZADARSKA ŽUPANIJA</w:t>
      </w:r>
    </w:p>
    <w:p w:rsidR="009C6ED9" w:rsidRPr="00E309A8" w:rsidRDefault="009C6ED9" w:rsidP="00E309A8">
      <w:pPr>
        <w:pStyle w:val="NoSpacing"/>
        <w:rPr>
          <w:b/>
          <w:bCs/>
        </w:rPr>
      </w:pPr>
      <w:r w:rsidRPr="00E309A8">
        <w:rPr>
          <w:b/>
          <w:bCs/>
        </w:rPr>
        <w:t>OPĆINA GRAČAC</w:t>
      </w:r>
    </w:p>
    <w:p w:rsidR="009C6ED9" w:rsidRPr="00E309A8" w:rsidRDefault="009C6ED9" w:rsidP="00E309A8">
      <w:pPr>
        <w:pStyle w:val="NoSpacing"/>
        <w:rPr>
          <w:b/>
          <w:bCs/>
        </w:rPr>
      </w:pPr>
      <w:r w:rsidRPr="00E309A8">
        <w:rPr>
          <w:b/>
          <w:bCs/>
        </w:rPr>
        <w:t>Općinsko vijeće</w:t>
      </w:r>
    </w:p>
    <w:p w:rsidR="009C6ED9" w:rsidRPr="00E309A8" w:rsidRDefault="009C6ED9" w:rsidP="00E309A8">
      <w:pPr>
        <w:pStyle w:val="NoSpacing"/>
        <w:rPr>
          <w:b/>
          <w:bCs/>
        </w:rPr>
      </w:pPr>
      <w:r w:rsidRPr="00E309A8">
        <w:rPr>
          <w:b/>
          <w:bCs/>
        </w:rPr>
        <w:t>KLASA: 351-01/13-01/02</w:t>
      </w:r>
    </w:p>
    <w:p w:rsidR="009C6ED9" w:rsidRPr="00E309A8" w:rsidRDefault="009C6ED9" w:rsidP="00E309A8">
      <w:pPr>
        <w:pStyle w:val="NoSpacing"/>
        <w:rPr>
          <w:b/>
          <w:bCs/>
        </w:rPr>
      </w:pPr>
      <w:r w:rsidRPr="00E309A8">
        <w:rPr>
          <w:b/>
          <w:bCs/>
        </w:rPr>
        <w:t>URBROJ: 2198/31-02-13-1</w:t>
      </w:r>
    </w:p>
    <w:p w:rsidR="009C6ED9" w:rsidRPr="00E309A8" w:rsidRDefault="009C6ED9" w:rsidP="00E309A8">
      <w:pPr>
        <w:pStyle w:val="NoSpacing"/>
        <w:rPr>
          <w:b/>
          <w:bCs/>
        </w:rPr>
      </w:pPr>
      <w:r w:rsidRPr="00E309A8">
        <w:rPr>
          <w:b/>
          <w:bCs/>
        </w:rPr>
        <w:t>U Gračacu, 12. studenog 2013. g.</w:t>
      </w:r>
    </w:p>
    <w:p w:rsidR="009C6ED9" w:rsidRDefault="009C6ED9" w:rsidP="00E309A8">
      <w:pPr>
        <w:pStyle w:val="NoSpacing"/>
        <w:rPr>
          <w:sz w:val="20"/>
          <w:szCs w:val="20"/>
        </w:rPr>
      </w:pPr>
    </w:p>
    <w:p w:rsidR="009C6ED9" w:rsidRPr="00E309A8" w:rsidRDefault="009C6ED9" w:rsidP="00E309A8">
      <w:pPr>
        <w:jc w:val="both"/>
        <w:rPr>
          <w:rFonts w:ascii="Times New Roman" w:hAnsi="Times New Roman" w:cs="Times New Roman"/>
          <w:sz w:val="20"/>
          <w:szCs w:val="20"/>
        </w:rPr>
      </w:pPr>
      <w:r w:rsidRPr="00E309A8">
        <w:rPr>
          <w:sz w:val="20"/>
          <w:szCs w:val="20"/>
        </w:rPr>
        <w:tab/>
      </w:r>
      <w:r w:rsidRPr="00E309A8">
        <w:rPr>
          <w:rFonts w:ascii="Times New Roman" w:hAnsi="Times New Roman" w:cs="Times New Roman"/>
          <w:sz w:val="20"/>
          <w:szCs w:val="20"/>
        </w:rPr>
        <w:t xml:space="preserve">Na temelju članka 30. i 31. Zakona o održivom gospodarenju otpadom  („Narodne novine br. 94/13 te članka 32. Statuta Općine Gračac („Službeni glasnik Zadarske županije“ br. 11/13), Općinsko vijeće Općine Gračac na svojoj 4. sjednici održanoj 12. studenog 2013. godine  d o n o s i </w:t>
      </w:r>
    </w:p>
    <w:p w:rsidR="009C6ED9" w:rsidRPr="001B2C68" w:rsidRDefault="009C6ED9" w:rsidP="00C73A84">
      <w:pPr>
        <w:spacing w:after="0" w:line="240" w:lineRule="auto"/>
        <w:jc w:val="center"/>
        <w:rPr>
          <w:rFonts w:ascii="Times New Roman" w:hAnsi="Times New Roman" w:cs="Times New Roman"/>
          <w:b/>
          <w:bCs/>
          <w:sz w:val="20"/>
          <w:szCs w:val="20"/>
        </w:rPr>
      </w:pPr>
      <w:r w:rsidRPr="001B2C68">
        <w:rPr>
          <w:rFonts w:ascii="Times New Roman" w:hAnsi="Times New Roman" w:cs="Times New Roman"/>
          <w:b/>
          <w:bCs/>
          <w:sz w:val="20"/>
          <w:szCs w:val="20"/>
        </w:rPr>
        <w:t>ODLUKU</w:t>
      </w:r>
    </w:p>
    <w:p w:rsidR="009C6ED9" w:rsidRPr="001B2C68" w:rsidRDefault="009C6ED9" w:rsidP="00C73A84">
      <w:pPr>
        <w:spacing w:after="0" w:line="240" w:lineRule="auto"/>
        <w:jc w:val="center"/>
        <w:rPr>
          <w:rFonts w:ascii="Times New Roman" w:hAnsi="Times New Roman" w:cs="Times New Roman"/>
          <w:b/>
          <w:bCs/>
          <w:sz w:val="20"/>
          <w:szCs w:val="20"/>
        </w:rPr>
      </w:pPr>
      <w:r w:rsidRPr="001B2C68">
        <w:rPr>
          <w:rFonts w:ascii="Times New Roman" w:hAnsi="Times New Roman" w:cs="Times New Roman"/>
          <w:b/>
          <w:bCs/>
          <w:sz w:val="20"/>
          <w:szCs w:val="20"/>
        </w:rPr>
        <w:t xml:space="preserve">o načinu pružanja javnih usluga prikupljanja miješanog komunalnog otpada i </w:t>
      </w:r>
    </w:p>
    <w:p w:rsidR="009C6ED9" w:rsidRPr="001B2C68" w:rsidRDefault="009C6ED9" w:rsidP="00C73A84">
      <w:pPr>
        <w:spacing w:after="0" w:line="240" w:lineRule="auto"/>
        <w:jc w:val="center"/>
        <w:rPr>
          <w:rFonts w:ascii="Times New Roman" w:hAnsi="Times New Roman" w:cs="Times New Roman"/>
          <w:b/>
          <w:bCs/>
          <w:sz w:val="20"/>
          <w:szCs w:val="20"/>
        </w:rPr>
      </w:pPr>
      <w:r w:rsidRPr="001B2C68">
        <w:rPr>
          <w:rFonts w:ascii="Times New Roman" w:hAnsi="Times New Roman" w:cs="Times New Roman"/>
          <w:b/>
          <w:bCs/>
          <w:sz w:val="20"/>
          <w:szCs w:val="20"/>
        </w:rPr>
        <w:t>birazgradivog komunalnog otpada</w:t>
      </w:r>
    </w:p>
    <w:p w:rsidR="009C6ED9" w:rsidRPr="001B2C68" w:rsidRDefault="009C6ED9" w:rsidP="00C73A84">
      <w:pPr>
        <w:spacing w:after="0" w:line="240" w:lineRule="auto"/>
        <w:jc w:val="center"/>
        <w:rPr>
          <w:rFonts w:ascii="Times New Roman" w:hAnsi="Times New Roman" w:cs="Times New Roman"/>
          <w:sz w:val="20"/>
          <w:szCs w:val="20"/>
        </w:rPr>
      </w:pPr>
    </w:p>
    <w:p w:rsidR="009C6ED9" w:rsidRPr="001B2C68" w:rsidRDefault="009C6ED9" w:rsidP="004579C2">
      <w:pPr>
        <w:spacing w:after="0" w:line="240" w:lineRule="auto"/>
        <w:rPr>
          <w:rFonts w:ascii="Times New Roman" w:hAnsi="Times New Roman" w:cs="Times New Roman"/>
          <w:b/>
          <w:bCs/>
          <w:sz w:val="20"/>
          <w:szCs w:val="20"/>
        </w:rPr>
      </w:pPr>
      <w:r w:rsidRPr="001B2C68">
        <w:rPr>
          <w:rFonts w:ascii="Times New Roman" w:hAnsi="Times New Roman" w:cs="Times New Roman"/>
          <w:b/>
          <w:bCs/>
          <w:sz w:val="20"/>
          <w:szCs w:val="20"/>
        </w:rPr>
        <w:t>I. OPĆE ODREDBE</w:t>
      </w:r>
    </w:p>
    <w:p w:rsidR="009C6ED9" w:rsidRPr="001B2C68" w:rsidRDefault="009C6ED9" w:rsidP="007B5ED2">
      <w:pPr>
        <w:spacing w:after="0" w:line="240" w:lineRule="auto"/>
        <w:jc w:val="both"/>
        <w:rPr>
          <w:rFonts w:ascii="Times New Roman" w:hAnsi="Times New Roman" w:cs="Times New Roman"/>
          <w:b/>
          <w:bCs/>
          <w:sz w:val="20"/>
          <w:szCs w:val="20"/>
        </w:rPr>
      </w:pPr>
    </w:p>
    <w:p w:rsidR="009C6ED9" w:rsidRPr="001B2C68" w:rsidRDefault="009C6ED9" w:rsidP="007B5ED2">
      <w:pPr>
        <w:spacing w:after="0" w:line="240" w:lineRule="auto"/>
        <w:jc w:val="center"/>
        <w:rPr>
          <w:rFonts w:ascii="Times New Roman" w:hAnsi="Times New Roman" w:cs="Times New Roman"/>
          <w:sz w:val="20"/>
          <w:szCs w:val="20"/>
        </w:rPr>
      </w:pPr>
      <w:r w:rsidRPr="001B2C68">
        <w:rPr>
          <w:rFonts w:ascii="Times New Roman" w:hAnsi="Times New Roman" w:cs="Times New Roman"/>
          <w:sz w:val="20"/>
          <w:szCs w:val="20"/>
        </w:rPr>
        <w:t>Članak 1.</w:t>
      </w:r>
    </w:p>
    <w:p w:rsidR="009C6ED9" w:rsidRPr="001B2C68" w:rsidRDefault="009C6ED9" w:rsidP="007B5ED2">
      <w:pPr>
        <w:pStyle w:val="t-9-8"/>
        <w:jc w:val="both"/>
        <w:rPr>
          <w:color w:val="000000"/>
          <w:sz w:val="20"/>
          <w:szCs w:val="20"/>
        </w:rPr>
      </w:pPr>
      <w:r>
        <w:rPr>
          <w:color w:val="000000"/>
          <w:sz w:val="20"/>
          <w:szCs w:val="20"/>
        </w:rPr>
        <w:t>Ovom se O</w:t>
      </w:r>
      <w:r w:rsidRPr="001B2C68">
        <w:rPr>
          <w:color w:val="000000"/>
          <w:sz w:val="20"/>
          <w:szCs w:val="20"/>
        </w:rPr>
        <w:t>dlukom utvrđuje način pružanja javne usluge prikupljanja miješanog komunalnog otpada i biorazgradivog komunalnog otpada na području Općine Gračac.</w:t>
      </w:r>
    </w:p>
    <w:p w:rsidR="009C6ED9" w:rsidRPr="001B2C68" w:rsidRDefault="009C6ED9" w:rsidP="007B5ED2">
      <w:pPr>
        <w:pStyle w:val="t-9-8"/>
        <w:jc w:val="both"/>
        <w:rPr>
          <w:color w:val="000000"/>
          <w:sz w:val="20"/>
          <w:szCs w:val="20"/>
        </w:rPr>
      </w:pPr>
      <w:r w:rsidRPr="001B2C68">
        <w:rPr>
          <w:color w:val="000000"/>
          <w:sz w:val="20"/>
          <w:szCs w:val="20"/>
        </w:rPr>
        <w:t>»miješani komunalni otpad« je otpad iz kućanstava i otpad iz trgovina, industrije i iz ustanova koji je po svojstvima i sastavu sličan otpadu iz kućanstava, iz kojeg posebnim postupkom nisu izdvojeni pojedini materijali (kao što je papir, staklo i dr.) te je u Katalogu otpada označen kao 20 03 01;</w:t>
      </w:r>
    </w:p>
    <w:p w:rsidR="009C6ED9" w:rsidRPr="001B2C68" w:rsidRDefault="009C6ED9" w:rsidP="007B5ED2">
      <w:pPr>
        <w:pStyle w:val="t-9-8"/>
        <w:jc w:val="both"/>
        <w:rPr>
          <w:color w:val="000000"/>
          <w:sz w:val="20"/>
          <w:szCs w:val="20"/>
        </w:rPr>
      </w:pPr>
      <w:r w:rsidRPr="001B2C68">
        <w:rPr>
          <w:color w:val="000000"/>
          <w:sz w:val="20"/>
          <w:szCs w:val="20"/>
        </w:rPr>
        <w:t>»biorazgradivi komunalni otpad« je otpad nastao u kućanstvu i otpad koji je po prirodi i sastavu sličan otpadu iz kućanstva, osim proizvodnog otpada i otpada iz poljoprivrede, šumarstva, a koji u svom sastavu sadrži biološki razgradiv otpad.</w:t>
      </w:r>
    </w:p>
    <w:p w:rsidR="009C6ED9" w:rsidRPr="001B2C68" w:rsidRDefault="009C6ED9" w:rsidP="004E3561">
      <w:pPr>
        <w:pStyle w:val="t-9-8"/>
        <w:jc w:val="center"/>
        <w:rPr>
          <w:color w:val="000000"/>
          <w:sz w:val="20"/>
          <w:szCs w:val="20"/>
        </w:rPr>
      </w:pPr>
      <w:r w:rsidRPr="001B2C68">
        <w:rPr>
          <w:color w:val="000000"/>
          <w:sz w:val="20"/>
          <w:szCs w:val="20"/>
        </w:rPr>
        <w:t>Članak 2.</w:t>
      </w:r>
    </w:p>
    <w:p w:rsidR="009C6ED9" w:rsidRPr="001B2C68" w:rsidRDefault="009C6ED9" w:rsidP="007B5ED2">
      <w:pPr>
        <w:pStyle w:val="t-9-8"/>
        <w:jc w:val="both"/>
        <w:rPr>
          <w:color w:val="000000"/>
          <w:sz w:val="20"/>
          <w:szCs w:val="20"/>
        </w:rPr>
      </w:pPr>
      <w:r w:rsidRPr="001B2C68">
        <w:rPr>
          <w:color w:val="000000"/>
          <w:sz w:val="20"/>
          <w:szCs w:val="20"/>
        </w:rPr>
        <w:t>Javna usluga prikupljanja miješanog komunalnog otpada i prikupljanja biorazgradivog komunalnog otpada podrazumijeva prikupljanje tog otpada na određenom području pružanja usluge putem spremnika od pojedinih korisnika i prijevoz tog otpada do ovlaštene osobe za obradu tog otpada.</w:t>
      </w:r>
    </w:p>
    <w:p w:rsidR="009C6ED9" w:rsidRPr="001B2C68" w:rsidRDefault="009C6ED9" w:rsidP="004E3561">
      <w:pPr>
        <w:pStyle w:val="t-9-8"/>
        <w:jc w:val="center"/>
        <w:rPr>
          <w:color w:val="000000"/>
          <w:sz w:val="20"/>
          <w:szCs w:val="20"/>
        </w:rPr>
      </w:pPr>
      <w:r w:rsidRPr="001B2C68">
        <w:rPr>
          <w:color w:val="000000"/>
          <w:sz w:val="20"/>
          <w:szCs w:val="20"/>
        </w:rPr>
        <w:t>Članak 3.</w:t>
      </w:r>
    </w:p>
    <w:p w:rsidR="009C6ED9" w:rsidRPr="001B2C68" w:rsidRDefault="009C6ED9" w:rsidP="007B5ED2">
      <w:pPr>
        <w:pStyle w:val="t-9-8"/>
        <w:jc w:val="both"/>
        <w:rPr>
          <w:color w:val="000000"/>
          <w:sz w:val="20"/>
          <w:szCs w:val="20"/>
        </w:rPr>
      </w:pPr>
      <w:r w:rsidRPr="001B2C68">
        <w:rPr>
          <w:color w:val="000000"/>
          <w:sz w:val="20"/>
          <w:szCs w:val="20"/>
        </w:rPr>
        <w:t>Javna usluga prikupljanja miješanog komunalnog otpada i biorazgradivog komunalnog otpada smatra se uslugom od općeg interesa.</w:t>
      </w:r>
    </w:p>
    <w:p w:rsidR="009C6ED9" w:rsidRPr="001B2C68" w:rsidRDefault="009C6ED9" w:rsidP="004E3561">
      <w:pPr>
        <w:pStyle w:val="t-9-8"/>
        <w:jc w:val="center"/>
        <w:rPr>
          <w:color w:val="000000"/>
          <w:sz w:val="20"/>
          <w:szCs w:val="20"/>
        </w:rPr>
      </w:pPr>
      <w:r w:rsidRPr="001B2C68">
        <w:rPr>
          <w:color w:val="000000"/>
          <w:sz w:val="20"/>
          <w:szCs w:val="20"/>
        </w:rPr>
        <w:t>Članak 4.</w:t>
      </w:r>
    </w:p>
    <w:p w:rsidR="009C6ED9" w:rsidRPr="001B2C68" w:rsidRDefault="009C6ED9" w:rsidP="007B5ED2">
      <w:pPr>
        <w:pStyle w:val="t-9-8"/>
        <w:jc w:val="both"/>
        <w:rPr>
          <w:color w:val="000000"/>
          <w:sz w:val="20"/>
          <w:szCs w:val="20"/>
        </w:rPr>
      </w:pPr>
      <w:r w:rsidRPr="001B2C68">
        <w:rPr>
          <w:color w:val="000000"/>
          <w:sz w:val="20"/>
          <w:szCs w:val="20"/>
        </w:rPr>
        <w:t xml:space="preserve">Područje pružanja javne usluge iz članka 3. ove Odluke je cjelokupno područje Općine Gračac. </w:t>
      </w:r>
    </w:p>
    <w:p w:rsidR="009C6ED9" w:rsidRPr="001B2C68" w:rsidRDefault="009C6ED9" w:rsidP="004579C2">
      <w:pPr>
        <w:pStyle w:val="t-9-8"/>
        <w:jc w:val="center"/>
        <w:rPr>
          <w:color w:val="000000"/>
          <w:sz w:val="20"/>
          <w:szCs w:val="20"/>
        </w:rPr>
      </w:pPr>
      <w:r w:rsidRPr="001B2C68">
        <w:rPr>
          <w:color w:val="000000"/>
          <w:sz w:val="20"/>
          <w:szCs w:val="20"/>
        </w:rPr>
        <w:t>Članak 5.</w:t>
      </w:r>
    </w:p>
    <w:p w:rsidR="009C6ED9" w:rsidRPr="001B2C68" w:rsidRDefault="009C6ED9" w:rsidP="007B5ED2">
      <w:pPr>
        <w:pStyle w:val="t-9-8"/>
        <w:jc w:val="both"/>
        <w:rPr>
          <w:color w:val="000000"/>
          <w:sz w:val="20"/>
          <w:szCs w:val="20"/>
        </w:rPr>
      </w:pPr>
      <w:r w:rsidRPr="001B2C68">
        <w:rPr>
          <w:color w:val="000000"/>
          <w:sz w:val="20"/>
          <w:szCs w:val="20"/>
        </w:rPr>
        <w:t>Javnu uslugu iz članka 2. ove Odluke pruža davatelj javne usluge prikupljanja miješanog komunalnog otpada, odnosno davatelj javne usluge prikupljanja biorazgradivog komunalnog otpada (u daljnjem tekstu: davatelj usluge).</w:t>
      </w:r>
    </w:p>
    <w:p w:rsidR="009C6ED9" w:rsidRPr="001B2C68" w:rsidRDefault="009C6ED9" w:rsidP="004579C2">
      <w:pPr>
        <w:pStyle w:val="t-9-8"/>
        <w:jc w:val="center"/>
        <w:rPr>
          <w:color w:val="000000"/>
          <w:sz w:val="20"/>
          <w:szCs w:val="20"/>
        </w:rPr>
      </w:pPr>
      <w:r w:rsidRPr="001B2C68">
        <w:rPr>
          <w:color w:val="000000"/>
          <w:sz w:val="20"/>
          <w:szCs w:val="20"/>
        </w:rPr>
        <w:t>Članak 6.</w:t>
      </w:r>
    </w:p>
    <w:p w:rsidR="009C6ED9" w:rsidRPr="001B2C68" w:rsidRDefault="009C6ED9" w:rsidP="004579C2">
      <w:pPr>
        <w:pStyle w:val="t-9-8"/>
        <w:rPr>
          <w:color w:val="000000"/>
          <w:sz w:val="20"/>
          <w:szCs w:val="20"/>
        </w:rPr>
      </w:pPr>
      <w:r w:rsidRPr="001B2C68">
        <w:rPr>
          <w:color w:val="000000"/>
          <w:sz w:val="20"/>
          <w:szCs w:val="20"/>
        </w:rPr>
        <w:t>Općinsko vijeće Općine Gračac  posebnom odlukom dodjeljuje obavljanje javne usluge prikupljanja miješanog i biorazgradivog komunalnog otpada pravnoj osobi davatelju usluge.</w:t>
      </w:r>
    </w:p>
    <w:p w:rsidR="009C6ED9" w:rsidRPr="001B2C68" w:rsidRDefault="009C6ED9" w:rsidP="004579C2">
      <w:pPr>
        <w:pStyle w:val="t-9-8"/>
        <w:jc w:val="center"/>
        <w:rPr>
          <w:color w:val="000000"/>
          <w:sz w:val="20"/>
          <w:szCs w:val="20"/>
        </w:rPr>
      </w:pPr>
      <w:r w:rsidRPr="001B2C68">
        <w:rPr>
          <w:color w:val="000000"/>
          <w:sz w:val="20"/>
          <w:szCs w:val="20"/>
        </w:rPr>
        <w:t>Članak 7.</w:t>
      </w:r>
    </w:p>
    <w:p w:rsidR="009C6ED9" w:rsidRPr="001B2C68" w:rsidRDefault="009C6ED9" w:rsidP="007B5ED2">
      <w:pPr>
        <w:pStyle w:val="t-9-8"/>
        <w:jc w:val="both"/>
        <w:rPr>
          <w:color w:val="000000"/>
          <w:sz w:val="20"/>
          <w:szCs w:val="20"/>
        </w:rPr>
      </w:pPr>
      <w:r w:rsidRPr="001B2C68">
        <w:rPr>
          <w:color w:val="000000"/>
          <w:sz w:val="20"/>
          <w:szCs w:val="20"/>
        </w:rPr>
        <w:t>Korisnik javne usluge iz članka 2. ove Odluke na području pružanja javne usluge iz članka 2. Ove Odluke je vlasnik nekretnine, odnosno vlasnik posebnog dijela nekretnine i korisnik nekretnine, odnosno posebnog dijela nekretnine kada je vlasnik nekretnine, odnosno posebnog dijela nekretnine obvezu plaćanja ugovorom prenio na tog korisnika i o tome obavijestio davatelja usluge. Više korisnika mogu na zahtjev, sukladno međusobnom sporazumu, zajednički nastupati prema davatelju usluge iz članka 5. ove Odluke.</w:t>
      </w:r>
    </w:p>
    <w:p w:rsidR="009C6ED9" w:rsidRPr="001B2C68" w:rsidRDefault="009C6ED9" w:rsidP="007B5ED2">
      <w:pPr>
        <w:pStyle w:val="t-9-8"/>
        <w:jc w:val="both"/>
        <w:rPr>
          <w:color w:val="000000"/>
          <w:sz w:val="20"/>
          <w:szCs w:val="20"/>
        </w:rPr>
      </w:pPr>
      <w:r w:rsidRPr="001B2C68">
        <w:rPr>
          <w:color w:val="000000"/>
          <w:sz w:val="20"/>
          <w:szCs w:val="20"/>
        </w:rPr>
        <w:t>Korisnik javne usluge iz članka 2. ove Odluke dužan je:</w:t>
      </w:r>
    </w:p>
    <w:p w:rsidR="009C6ED9" w:rsidRPr="001B2C68" w:rsidRDefault="009C6ED9" w:rsidP="007B5ED2">
      <w:pPr>
        <w:pStyle w:val="t-9-8"/>
        <w:jc w:val="both"/>
        <w:rPr>
          <w:color w:val="000000"/>
          <w:sz w:val="20"/>
          <w:szCs w:val="20"/>
        </w:rPr>
      </w:pPr>
      <w:r w:rsidRPr="001B2C68">
        <w:rPr>
          <w:color w:val="000000"/>
          <w:sz w:val="20"/>
          <w:szCs w:val="20"/>
        </w:rPr>
        <w:t>1. koristiti javne usluge iz članka 2. ove Odluke na način sukladan Zakonu o održivom gospodarenju otpadom i propisnima donesenim na temelju ovoga Zakona, te općim aktima koje jedinica lokalne samouprave donese na temelju ovoga Zakona.</w:t>
      </w:r>
    </w:p>
    <w:p w:rsidR="009C6ED9" w:rsidRPr="001B2C68" w:rsidRDefault="009C6ED9" w:rsidP="007B5ED2">
      <w:pPr>
        <w:pStyle w:val="t-9-8"/>
        <w:jc w:val="both"/>
        <w:rPr>
          <w:color w:val="000000"/>
          <w:sz w:val="20"/>
          <w:szCs w:val="20"/>
        </w:rPr>
      </w:pPr>
      <w:r w:rsidRPr="001B2C68">
        <w:rPr>
          <w:color w:val="000000"/>
          <w:sz w:val="20"/>
          <w:szCs w:val="20"/>
        </w:rPr>
        <w:t>2. predavati problematični otpad odvojeno od miješanog komunalnog otpada i biorazgradivog otpada,</w:t>
      </w:r>
    </w:p>
    <w:p w:rsidR="009C6ED9" w:rsidRPr="001B2C68" w:rsidRDefault="009C6ED9" w:rsidP="007B5ED2">
      <w:pPr>
        <w:pStyle w:val="t-9-8"/>
        <w:jc w:val="both"/>
        <w:rPr>
          <w:color w:val="000000"/>
          <w:sz w:val="20"/>
          <w:szCs w:val="20"/>
        </w:rPr>
      </w:pPr>
      <w:r w:rsidRPr="001B2C68">
        <w:rPr>
          <w:color w:val="000000"/>
          <w:sz w:val="20"/>
          <w:szCs w:val="20"/>
        </w:rPr>
        <w:t>3. snositi troškove gospodarenja komunalnim otpadom razmjerno količini otpada kojeg je predao davatelju usluge.</w:t>
      </w:r>
    </w:p>
    <w:p w:rsidR="009C6ED9" w:rsidRPr="001B2C68" w:rsidRDefault="009C6ED9" w:rsidP="007B5ED2">
      <w:pPr>
        <w:pStyle w:val="t-9-8"/>
        <w:jc w:val="both"/>
        <w:rPr>
          <w:color w:val="000000"/>
          <w:sz w:val="20"/>
          <w:szCs w:val="20"/>
        </w:rPr>
      </w:pPr>
    </w:p>
    <w:p w:rsidR="009C6ED9" w:rsidRPr="001B2C68" w:rsidRDefault="009C6ED9" w:rsidP="007B5ED2">
      <w:pPr>
        <w:pStyle w:val="t-9-8"/>
        <w:jc w:val="both"/>
        <w:rPr>
          <w:b/>
          <w:bCs/>
          <w:color w:val="000000"/>
          <w:sz w:val="20"/>
          <w:szCs w:val="20"/>
        </w:rPr>
      </w:pPr>
      <w:r w:rsidRPr="001B2C68">
        <w:rPr>
          <w:b/>
          <w:bCs/>
          <w:color w:val="000000"/>
          <w:sz w:val="20"/>
          <w:szCs w:val="20"/>
        </w:rPr>
        <w:t>II. NAČIN PRUŽANJA JAVNE USLUGE PRIKUPLJANJA MIJEŠANOG KOMUNALOG OTPADA I BIORZAGRADIVOG KOMUNALNOG OTPADA</w:t>
      </w:r>
    </w:p>
    <w:p w:rsidR="009C6ED9" w:rsidRPr="001B2C68" w:rsidRDefault="009C6ED9" w:rsidP="007B5ED2">
      <w:pPr>
        <w:pStyle w:val="t-9-8"/>
        <w:jc w:val="both"/>
        <w:rPr>
          <w:b/>
          <w:bCs/>
          <w:color w:val="000000"/>
          <w:sz w:val="20"/>
          <w:szCs w:val="20"/>
        </w:rPr>
      </w:pPr>
    </w:p>
    <w:p w:rsidR="009C6ED9" w:rsidRPr="001B2C68" w:rsidRDefault="009C6ED9" w:rsidP="00EB5D77">
      <w:pPr>
        <w:spacing w:after="0" w:line="240" w:lineRule="auto"/>
        <w:jc w:val="center"/>
        <w:rPr>
          <w:rFonts w:ascii="Times New Roman" w:hAnsi="Times New Roman" w:cs="Times New Roman"/>
          <w:sz w:val="20"/>
          <w:szCs w:val="20"/>
        </w:rPr>
      </w:pPr>
      <w:r w:rsidRPr="001B2C68">
        <w:rPr>
          <w:rFonts w:ascii="Times New Roman" w:hAnsi="Times New Roman" w:cs="Times New Roman"/>
          <w:sz w:val="20"/>
          <w:szCs w:val="20"/>
        </w:rPr>
        <w:t>Članak 8.</w:t>
      </w:r>
    </w:p>
    <w:p w:rsidR="009C6ED9" w:rsidRPr="001B2C68" w:rsidRDefault="009C6ED9" w:rsidP="00EB5D77">
      <w:pPr>
        <w:spacing w:after="0" w:line="240" w:lineRule="auto"/>
        <w:jc w:val="center"/>
        <w:rPr>
          <w:rFonts w:ascii="Times New Roman" w:hAnsi="Times New Roman" w:cs="Times New Roman"/>
          <w:sz w:val="20"/>
          <w:szCs w:val="20"/>
        </w:rPr>
      </w:pPr>
    </w:p>
    <w:p w:rsidR="009C6ED9" w:rsidRPr="001B2C68" w:rsidRDefault="009C6ED9" w:rsidP="00EB5D77">
      <w:pPr>
        <w:pStyle w:val="t-9-8"/>
        <w:jc w:val="both"/>
        <w:rPr>
          <w:color w:val="000000"/>
          <w:sz w:val="20"/>
          <w:szCs w:val="20"/>
        </w:rPr>
      </w:pPr>
      <w:r w:rsidRPr="001B2C68">
        <w:rPr>
          <w:color w:val="000000"/>
          <w:sz w:val="20"/>
          <w:szCs w:val="20"/>
        </w:rPr>
        <w:t>Općinsko vijeće Općine Gračac donosi odluku o načinu pružanja javnih usluga iz članka 2. Ove Odluke koja sadrži:</w:t>
      </w:r>
    </w:p>
    <w:p w:rsidR="009C6ED9" w:rsidRPr="001B2C68" w:rsidRDefault="009C6ED9" w:rsidP="00EB5D77">
      <w:pPr>
        <w:pStyle w:val="t-9-8"/>
        <w:jc w:val="both"/>
        <w:rPr>
          <w:color w:val="000000"/>
          <w:sz w:val="20"/>
          <w:szCs w:val="20"/>
        </w:rPr>
      </w:pPr>
      <w:r w:rsidRPr="001B2C68">
        <w:rPr>
          <w:color w:val="000000"/>
          <w:sz w:val="20"/>
          <w:szCs w:val="20"/>
        </w:rPr>
        <w:t>1. kriterij obračuna količine otpada,</w:t>
      </w:r>
    </w:p>
    <w:p w:rsidR="009C6ED9" w:rsidRPr="001B2C68" w:rsidRDefault="009C6ED9" w:rsidP="00EB5D77">
      <w:pPr>
        <w:pStyle w:val="t-9-8"/>
        <w:jc w:val="both"/>
        <w:rPr>
          <w:color w:val="000000"/>
          <w:sz w:val="20"/>
          <w:szCs w:val="20"/>
        </w:rPr>
      </w:pPr>
      <w:r w:rsidRPr="001B2C68">
        <w:rPr>
          <w:color w:val="000000"/>
          <w:sz w:val="20"/>
          <w:szCs w:val="20"/>
        </w:rPr>
        <w:t>2. standardne veličine i druga bitna svojstva spremnika za sakupljanje otpada,</w:t>
      </w:r>
    </w:p>
    <w:p w:rsidR="009C6ED9" w:rsidRPr="001B2C68" w:rsidRDefault="009C6ED9" w:rsidP="00EB5D77">
      <w:pPr>
        <w:pStyle w:val="t-9-8"/>
        <w:jc w:val="both"/>
        <w:rPr>
          <w:color w:val="000000"/>
          <w:sz w:val="20"/>
          <w:szCs w:val="20"/>
        </w:rPr>
      </w:pPr>
      <w:r w:rsidRPr="001B2C68">
        <w:rPr>
          <w:color w:val="000000"/>
          <w:sz w:val="20"/>
          <w:szCs w:val="20"/>
        </w:rPr>
        <w:t>3. najmanju učestalost odvoza otpada prema područjima,</w:t>
      </w:r>
    </w:p>
    <w:p w:rsidR="009C6ED9" w:rsidRPr="001B2C68" w:rsidRDefault="009C6ED9" w:rsidP="00EB5D77">
      <w:pPr>
        <w:pStyle w:val="t-9-8"/>
        <w:jc w:val="both"/>
        <w:rPr>
          <w:color w:val="000000"/>
          <w:sz w:val="20"/>
          <w:szCs w:val="20"/>
        </w:rPr>
      </w:pPr>
      <w:r w:rsidRPr="001B2C68">
        <w:rPr>
          <w:color w:val="000000"/>
          <w:sz w:val="20"/>
          <w:szCs w:val="20"/>
        </w:rPr>
        <w:t>4. obračunska razdoblja kroz kalendarsku godinu,</w:t>
      </w:r>
    </w:p>
    <w:p w:rsidR="009C6ED9" w:rsidRPr="001B2C68" w:rsidRDefault="009C6ED9" w:rsidP="00EB5D77">
      <w:pPr>
        <w:pStyle w:val="t-9-8"/>
        <w:jc w:val="both"/>
        <w:rPr>
          <w:color w:val="000000"/>
          <w:sz w:val="20"/>
          <w:szCs w:val="20"/>
        </w:rPr>
      </w:pPr>
      <w:r w:rsidRPr="001B2C68">
        <w:rPr>
          <w:color w:val="000000"/>
          <w:sz w:val="20"/>
          <w:szCs w:val="20"/>
        </w:rPr>
        <w:t>5. područje pružanja javne usluge iz stavka 2. ove odluke.</w:t>
      </w:r>
    </w:p>
    <w:p w:rsidR="009C6ED9" w:rsidRPr="001B2C68" w:rsidRDefault="009C6ED9" w:rsidP="00EB5D77">
      <w:pPr>
        <w:pStyle w:val="t-9-8"/>
        <w:jc w:val="both"/>
        <w:rPr>
          <w:color w:val="000000"/>
          <w:sz w:val="20"/>
          <w:szCs w:val="20"/>
        </w:rPr>
      </w:pPr>
      <w:r w:rsidRPr="001B2C68">
        <w:rPr>
          <w:color w:val="000000"/>
          <w:sz w:val="20"/>
          <w:szCs w:val="20"/>
        </w:rPr>
        <w:t>6. odredbe propisane uredbom iz članka 29. stavka 10. Zakona o održivom gospodarenju otpadom.</w:t>
      </w:r>
    </w:p>
    <w:p w:rsidR="009C6ED9" w:rsidRPr="001B2C68" w:rsidRDefault="009C6ED9" w:rsidP="00EB5D77">
      <w:pPr>
        <w:pStyle w:val="t-9-8"/>
        <w:jc w:val="both"/>
        <w:rPr>
          <w:color w:val="000000"/>
          <w:sz w:val="20"/>
          <w:szCs w:val="20"/>
        </w:rPr>
      </w:pPr>
      <w:r w:rsidRPr="001B2C68">
        <w:rPr>
          <w:color w:val="000000"/>
          <w:sz w:val="20"/>
          <w:szCs w:val="20"/>
        </w:rPr>
        <w:t>7. opće uvjete ugovora s korisnicima.</w:t>
      </w:r>
    </w:p>
    <w:p w:rsidR="009C6ED9" w:rsidRPr="001B2C68" w:rsidRDefault="009C6ED9" w:rsidP="00EB5D77">
      <w:pPr>
        <w:pStyle w:val="t-9-8"/>
        <w:jc w:val="both"/>
        <w:rPr>
          <w:color w:val="000000"/>
          <w:sz w:val="20"/>
          <w:szCs w:val="20"/>
        </w:rPr>
      </w:pPr>
      <w:r w:rsidRPr="001B2C68">
        <w:rPr>
          <w:color w:val="000000"/>
          <w:sz w:val="20"/>
          <w:szCs w:val="20"/>
        </w:rPr>
        <w:t xml:space="preserve">Po donošenju odluke iz stavka 1. ovoga članka općinsko vijeće općine Gračac će istu bez odlaganja dostaviti Ministarstvu i objaviti u službenom glasilu i na mrežnim stranicama Općine Gračac </w:t>
      </w:r>
      <w:hyperlink r:id="rId5" w:history="1">
        <w:r w:rsidRPr="001B2C68">
          <w:rPr>
            <w:rStyle w:val="Hyperlink"/>
            <w:sz w:val="20"/>
            <w:szCs w:val="20"/>
          </w:rPr>
          <w:t>www.gracac.hr</w:t>
        </w:r>
      </w:hyperlink>
      <w:r w:rsidRPr="001B2C68">
        <w:rPr>
          <w:color w:val="000000"/>
          <w:sz w:val="20"/>
          <w:szCs w:val="20"/>
        </w:rPr>
        <w:t xml:space="preserve"> .</w:t>
      </w:r>
    </w:p>
    <w:p w:rsidR="009C6ED9" w:rsidRPr="001B2C68" w:rsidRDefault="009C6ED9" w:rsidP="00EB5D77">
      <w:pPr>
        <w:pStyle w:val="t-9-8"/>
        <w:jc w:val="both"/>
        <w:rPr>
          <w:color w:val="000000"/>
          <w:sz w:val="20"/>
          <w:szCs w:val="20"/>
        </w:rPr>
      </w:pPr>
      <w:r w:rsidRPr="001B2C68">
        <w:rPr>
          <w:color w:val="000000"/>
          <w:sz w:val="20"/>
          <w:szCs w:val="20"/>
        </w:rPr>
        <w:t xml:space="preserve">Iznos jedinične naknade za litru otpada utvrđuje cjenikom davatelj usluge po ishođenoj suglasnosti Općinskog načelnika Općine Gračac. </w:t>
      </w:r>
    </w:p>
    <w:p w:rsidR="009C6ED9" w:rsidRPr="001B2C68" w:rsidRDefault="009C6ED9" w:rsidP="00EB5D77">
      <w:pPr>
        <w:pStyle w:val="t-9-8"/>
        <w:jc w:val="both"/>
        <w:rPr>
          <w:color w:val="000000"/>
          <w:sz w:val="20"/>
          <w:szCs w:val="20"/>
        </w:rPr>
      </w:pPr>
      <w:r w:rsidRPr="001B2C68">
        <w:rPr>
          <w:color w:val="000000"/>
          <w:sz w:val="20"/>
          <w:szCs w:val="20"/>
        </w:rPr>
        <w:t xml:space="preserve">Općinski načelnik Općine Gračac je dužan očitovati se po zahtjevu davatelja o suglasnosti na cjenik u  roku od 15 dana od dana podnošenja zahtjeva iz stavka 3. ovog članka. </w:t>
      </w:r>
    </w:p>
    <w:p w:rsidR="009C6ED9" w:rsidRPr="001B2C68" w:rsidRDefault="009C6ED9" w:rsidP="00EB5D77">
      <w:pPr>
        <w:pStyle w:val="t-9-8"/>
        <w:jc w:val="both"/>
        <w:rPr>
          <w:color w:val="000000"/>
          <w:sz w:val="20"/>
          <w:szCs w:val="20"/>
        </w:rPr>
      </w:pPr>
      <w:r w:rsidRPr="001B2C68">
        <w:rPr>
          <w:color w:val="000000"/>
          <w:sz w:val="20"/>
          <w:szCs w:val="20"/>
        </w:rPr>
        <w:t>Ukoliko se Općinski načelnik Općine Gračac ne očituje u roku iz stavka 4. ovog članka, smatra se da je suglasnost dana. Suglasnost iz stavka 3 ovog članka nije upravni akt.</w:t>
      </w:r>
    </w:p>
    <w:p w:rsidR="009C6ED9" w:rsidRPr="001B2C68" w:rsidRDefault="009C6ED9" w:rsidP="00EB5D77">
      <w:pPr>
        <w:pStyle w:val="t-9-8"/>
        <w:jc w:val="both"/>
        <w:rPr>
          <w:color w:val="000000"/>
          <w:sz w:val="20"/>
          <w:szCs w:val="20"/>
        </w:rPr>
      </w:pPr>
      <w:r w:rsidRPr="001B2C68">
        <w:rPr>
          <w:color w:val="000000"/>
          <w:sz w:val="20"/>
          <w:szCs w:val="20"/>
        </w:rPr>
        <w:t>Općina Gračac je dužna u roku od 3 dana od dana davanja suglasnosti iz stavka 3 ovog članka obavijestiti Državni inspektorat, Agenciju i Upravni odjel za gospodarstvo Zadarske županije o promijeni cijene javne usluge iz članka 2. ove Odluke.</w:t>
      </w:r>
    </w:p>
    <w:p w:rsidR="009C6ED9" w:rsidRPr="001B2C68" w:rsidRDefault="009C6ED9" w:rsidP="00EB5D77">
      <w:pPr>
        <w:pStyle w:val="t-9-8"/>
        <w:jc w:val="both"/>
        <w:rPr>
          <w:b/>
          <w:bCs/>
          <w:color w:val="000000"/>
          <w:sz w:val="20"/>
          <w:szCs w:val="20"/>
        </w:rPr>
      </w:pPr>
      <w:r w:rsidRPr="001B2C68">
        <w:rPr>
          <w:b/>
          <w:bCs/>
          <w:color w:val="000000"/>
          <w:sz w:val="20"/>
          <w:szCs w:val="20"/>
        </w:rPr>
        <w:t>1. KRITERIJ OBRAČUNA KOLIČINE OTPADA</w:t>
      </w:r>
    </w:p>
    <w:p w:rsidR="009C6ED9" w:rsidRPr="001B2C68" w:rsidRDefault="009C6ED9" w:rsidP="00605F8E">
      <w:pPr>
        <w:pStyle w:val="t-9-8"/>
        <w:jc w:val="center"/>
        <w:rPr>
          <w:color w:val="000000"/>
          <w:sz w:val="20"/>
          <w:szCs w:val="20"/>
        </w:rPr>
      </w:pPr>
      <w:r w:rsidRPr="001B2C68">
        <w:rPr>
          <w:color w:val="000000"/>
          <w:sz w:val="20"/>
          <w:szCs w:val="20"/>
        </w:rPr>
        <w:t>Članak 9.</w:t>
      </w:r>
    </w:p>
    <w:p w:rsidR="009C6ED9" w:rsidRPr="001B2C68" w:rsidRDefault="009C6ED9" w:rsidP="00A87E59">
      <w:pPr>
        <w:pStyle w:val="t-9-8"/>
        <w:rPr>
          <w:color w:val="000000"/>
          <w:sz w:val="20"/>
          <w:szCs w:val="20"/>
        </w:rPr>
      </w:pPr>
      <w:r w:rsidRPr="001B2C68">
        <w:rPr>
          <w:color w:val="000000"/>
          <w:sz w:val="20"/>
          <w:szCs w:val="20"/>
        </w:rPr>
        <w:t>Kriterij količine otpada na području Općine Gračac utvrđuje se prema volumenu koji se iskazuje jediničnom mjerom za volumen –litra.</w:t>
      </w:r>
    </w:p>
    <w:p w:rsidR="009C6ED9" w:rsidRPr="001B2C68" w:rsidRDefault="009C6ED9" w:rsidP="00A87E59">
      <w:pPr>
        <w:pStyle w:val="t-9-8"/>
        <w:rPr>
          <w:color w:val="000000"/>
          <w:sz w:val="20"/>
          <w:szCs w:val="20"/>
        </w:rPr>
      </w:pPr>
      <w:r w:rsidRPr="001B2C68">
        <w:rPr>
          <w:color w:val="000000"/>
          <w:sz w:val="20"/>
          <w:szCs w:val="20"/>
        </w:rPr>
        <w:t>Kriterij količine otpada je jednak za pravne i fizičke osobe.</w:t>
      </w:r>
    </w:p>
    <w:p w:rsidR="009C6ED9" w:rsidRPr="001B2C68" w:rsidRDefault="009C6ED9" w:rsidP="00CA5603">
      <w:pPr>
        <w:pStyle w:val="t-9-8"/>
        <w:jc w:val="center"/>
        <w:rPr>
          <w:color w:val="000000"/>
          <w:sz w:val="20"/>
          <w:szCs w:val="20"/>
        </w:rPr>
      </w:pPr>
      <w:r w:rsidRPr="001B2C68">
        <w:rPr>
          <w:color w:val="000000"/>
          <w:sz w:val="20"/>
          <w:szCs w:val="20"/>
        </w:rPr>
        <w:t>Članak 10.</w:t>
      </w:r>
    </w:p>
    <w:p w:rsidR="009C6ED9" w:rsidRPr="001B2C68" w:rsidRDefault="009C6ED9" w:rsidP="00A87E59">
      <w:pPr>
        <w:pStyle w:val="t-9-8"/>
        <w:rPr>
          <w:color w:val="000000"/>
          <w:sz w:val="20"/>
          <w:szCs w:val="20"/>
        </w:rPr>
      </w:pPr>
      <w:r w:rsidRPr="001B2C68">
        <w:rPr>
          <w:color w:val="000000"/>
          <w:sz w:val="20"/>
          <w:szCs w:val="20"/>
        </w:rPr>
        <w:t>Fizičke osobe su  korisnici usluge iz čl. 2. ove Odluke, odnosno osobe koje su vlasnici ili korisnici obiteljskih kuća i stambenih objekata sa više stanova koji mogu koristiti samostalne ili zajedničke spremnike za odlaganje otpada. Davatelj usluge utvrđuje Odlukom po ishođenoj suglasnosti Općinskog načelnika Općine Gračac, odnosno ugovorom sa korisnicima  vrstu spremnika za korištenje javne usluge.</w:t>
      </w:r>
    </w:p>
    <w:p w:rsidR="009C6ED9" w:rsidRPr="001B2C68" w:rsidRDefault="009C6ED9" w:rsidP="00DE4988">
      <w:pPr>
        <w:pStyle w:val="t-9-8"/>
        <w:rPr>
          <w:color w:val="000000"/>
          <w:sz w:val="20"/>
          <w:szCs w:val="20"/>
        </w:rPr>
      </w:pPr>
      <w:r w:rsidRPr="001B2C68">
        <w:rPr>
          <w:color w:val="000000"/>
          <w:sz w:val="20"/>
          <w:szCs w:val="20"/>
        </w:rPr>
        <w:t>Pravne osobe su korisnici usluge iz čl. 2 ove Odluke, odnosno osobe koje su vlasnici ili korisnici nekretnina gospodarske namjene koji mogu koristiti samostalne ili zajedničke spremnike za odlaganje otpada. Davatelj usluge utvrđuje Odlukom po ishođenoj suglasnosti Općinskog načelnika Općine Gračac, odnosno ugovorom sa korisnicima  vrstu spremnika za korištenje javne usluge.</w:t>
      </w:r>
    </w:p>
    <w:p w:rsidR="009C6ED9" w:rsidRPr="001B2C68" w:rsidRDefault="009C6ED9" w:rsidP="00CA5603">
      <w:pPr>
        <w:pStyle w:val="t-9-8"/>
        <w:jc w:val="center"/>
        <w:rPr>
          <w:color w:val="000000"/>
          <w:sz w:val="20"/>
          <w:szCs w:val="20"/>
        </w:rPr>
      </w:pPr>
      <w:r w:rsidRPr="001B2C68">
        <w:rPr>
          <w:color w:val="000000"/>
          <w:sz w:val="20"/>
          <w:szCs w:val="20"/>
        </w:rPr>
        <w:t>Članak 11.</w:t>
      </w:r>
    </w:p>
    <w:p w:rsidR="009C6ED9" w:rsidRPr="001B2C68" w:rsidRDefault="009C6ED9" w:rsidP="00DE4988">
      <w:pPr>
        <w:pStyle w:val="t-9-8"/>
        <w:rPr>
          <w:color w:val="000000"/>
          <w:sz w:val="20"/>
          <w:szCs w:val="20"/>
        </w:rPr>
      </w:pPr>
      <w:r w:rsidRPr="001B2C68">
        <w:rPr>
          <w:color w:val="000000"/>
          <w:sz w:val="20"/>
          <w:szCs w:val="20"/>
        </w:rPr>
        <w:t>Obračun količine otpada vrši se umnoškom broja mjesečnih pražnjenja spremnika otpada i volumena spremnika. Davatelj usluge je dužan korisniku obračunavati cijenu javne usluge razmjerno količini predanog otpada u obračunskom razdoblju.</w:t>
      </w:r>
    </w:p>
    <w:p w:rsidR="009C6ED9" w:rsidRPr="001B2C68" w:rsidRDefault="009C6ED9" w:rsidP="00DE4988">
      <w:pPr>
        <w:pStyle w:val="t-9-8"/>
        <w:rPr>
          <w:color w:val="000000"/>
          <w:sz w:val="20"/>
          <w:szCs w:val="20"/>
        </w:rPr>
      </w:pPr>
      <w:r w:rsidRPr="001B2C68">
        <w:rPr>
          <w:color w:val="000000"/>
          <w:sz w:val="20"/>
          <w:szCs w:val="20"/>
        </w:rPr>
        <w:t>Davatelj usluge dužan je voditi evidenciju o preuzetoj količini otpada od pojedinog korisnika usluge u obračunskom razdoblju prema kriteriju količine otpada iz članka 9. ove Odluke.</w:t>
      </w:r>
    </w:p>
    <w:p w:rsidR="009C6ED9" w:rsidRPr="001B2C68" w:rsidRDefault="009C6ED9" w:rsidP="00D261FB">
      <w:pPr>
        <w:pStyle w:val="t-9-8"/>
        <w:jc w:val="center"/>
        <w:rPr>
          <w:color w:val="000000"/>
          <w:sz w:val="20"/>
          <w:szCs w:val="20"/>
        </w:rPr>
      </w:pPr>
      <w:r w:rsidRPr="001B2C68">
        <w:rPr>
          <w:color w:val="000000"/>
          <w:sz w:val="20"/>
          <w:szCs w:val="20"/>
        </w:rPr>
        <w:t>Članak 12.</w:t>
      </w:r>
    </w:p>
    <w:p w:rsidR="009C6ED9" w:rsidRPr="001B2C68" w:rsidRDefault="009C6ED9" w:rsidP="00D261FB">
      <w:pPr>
        <w:pStyle w:val="t-9-8"/>
        <w:rPr>
          <w:color w:val="000000"/>
          <w:sz w:val="20"/>
          <w:szCs w:val="20"/>
        </w:rPr>
      </w:pPr>
      <w:r w:rsidRPr="001B2C68">
        <w:rPr>
          <w:color w:val="000000"/>
          <w:sz w:val="20"/>
          <w:szCs w:val="20"/>
        </w:rPr>
        <w:t>Davatelj usluge dužan je u cijenu javne usluge uključiti sljedeće troškove: troškove nabave i održavanja opreme za prikupljanje otpada, troškove prijevoza otpada, troškove obrade otpada i druge troškove propisane uredbom iz članka 29. stavka 10. Zakona o održivom gospodarenju otpadom.</w:t>
      </w:r>
    </w:p>
    <w:p w:rsidR="009C6ED9" w:rsidRPr="001B2C68" w:rsidRDefault="009C6ED9" w:rsidP="00D261FB">
      <w:pPr>
        <w:pStyle w:val="t-9-8"/>
        <w:rPr>
          <w:color w:val="000000"/>
          <w:sz w:val="20"/>
          <w:szCs w:val="20"/>
        </w:rPr>
      </w:pPr>
      <w:r w:rsidRPr="001B2C68">
        <w:rPr>
          <w:color w:val="000000"/>
          <w:sz w:val="20"/>
          <w:szCs w:val="20"/>
        </w:rPr>
        <w:t>Davatelj usluge, sukladno odredbama članka 11 i stavka 1 članka 12. Ove Odluke te odredbama uredbe iz članka 29. stavka 10. ovoga Zakona, cjenikom određuje visinu jedinične cijene za masu predanog otpada ili volumen spremnika otpada. Davatelj usluge dužan je cjenik objaviti na mrežnoj stranici Općine Gračac.</w:t>
      </w:r>
    </w:p>
    <w:p w:rsidR="009C6ED9" w:rsidRPr="001B2C68" w:rsidRDefault="009C6ED9" w:rsidP="00E968BB">
      <w:pPr>
        <w:pStyle w:val="t-9-8"/>
        <w:rPr>
          <w:color w:val="000000"/>
          <w:sz w:val="20"/>
          <w:szCs w:val="20"/>
        </w:rPr>
      </w:pPr>
      <w:r w:rsidRPr="001B2C68">
        <w:rPr>
          <w:color w:val="000000"/>
          <w:sz w:val="20"/>
          <w:szCs w:val="20"/>
        </w:rPr>
        <w:t>Davatelj usluge je dužan omogućiti prilkom sklapanja ugovora o javnoj usluzi iz članka 2. ove Odluke korisniku usluge slobodan odabir volumena spremnika.</w:t>
      </w:r>
    </w:p>
    <w:p w:rsidR="009C6ED9" w:rsidRPr="001B2C68" w:rsidRDefault="009C6ED9" w:rsidP="003C6FAE">
      <w:pPr>
        <w:pStyle w:val="t-9-8"/>
        <w:spacing w:after="0" w:afterAutospacing="0"/>
        <w:jc w:val="both"/>
        <w:rPr>
          <w:color w:val="000000"/>
          <w:sz w:val="20"/>
          <w:szCs w:val="20"/>
        </w:rPr>
      </w:pPr>
      <w:r w:rsidRPr="001B2C68">
        <w:rPr>
          <w:color w:val="000000"/>
          <w:sz w:val="20"/>
          <w:szCs w:val="20"/>
        </w:rPr>
        <w:t>Davatelj usluge osigurava spremnike za miješani komunalni otpad i biorzagradivi komunalni otpad.</w:t>
      </w:r>
    </w:p>
    <w:p w:rsidR="009C6ED9" w:rsidRPr="001B2C68" w:rsidRDefault="009C6ED9" w:rsidP="00E968BB">
      <w:pPr>
        <w:pStyle w:val="t-9-8"/>
        <w:rPr>
          <w:color w:val="000000"/>
          <w:sz w:val="20"/>
          <w:szCs w:val="20"/>
        </w:rPr>
      </w:pPr>
      <w:r w:rsidRPr="001B2C68">
        <w:rPr>
          <w:color w:val="000000"/>
          <w:sz w:val="20"/>
          <w:szCs w:val="20"/>
        </w:rPr>
        <w:t>Davatelj usluge je dužan osigurati dodatne doplatne spremnike.</w:t>
      </w:r>
    </w:p>
    <w:p w:rsidR="009C6ED9" w:rsidRPr="001B2C68" w:rsidRDefault="009C6ED9" w:rsidP="00CA5603">
      <w:pPr>
        <w:pStyle w:val="t-9-8"/>
        <w:jc w:val="both"/>
        <w:rPr>
          <w:b/>
          <w:bCs/>
          <w:color w:val="000000"/>
          <w:sz w:val="20"/>
          <w:szCs w:val="20"/>
        </w:rPr>
      </w:pPr>
    </w:p>
    <w:p w:rsidR="009C6ED9" w:rsidRPr="001B2C68" w:rsidRDefault="009C6ED9" w:rsidP="00CA5603">
      <w:pPr>
        <w:pStyle w:val="t-9-8"/>
        <w:jc w:val="both"/>
        <w:rPr>
          <w:b/>
          <w:bCs/>
          <w:color w:val="000000"/>
          <w:sz w:val="20"/>
          <w:szCs w:val="20"/>
        </w:rPr>
      </w:pPr>
      <w:r w:rsidRPr="001B2C68">
        <w:rPr>
          <w:b/>
          <w:bCs/>
          <w:color w:val="000000"/>
          <w:sz w:val="20"/>
          <w:szCs w:val="20"/>
        </w:rPr>
        <w:t>2. STANDARDNE VELIČINE I DRUGA BITNA SVOJSTVA SPREMNIKA ZA SAKUPLJANJE OTPADA</w:t>
      </w:r>
    </w:p>
    <w:p w:rsidR="009C6ED9" w:rsidRPr="001B2C68" w:rsidRDefault="009C6ED9" w:rsidP="00CA5603">
      <w:pPr>
        <w:pStyle w:val="t-9-8"/>
        <w:jc w:val="both"/>
        <w:rPr>
          <w:b/>
          <w:bCs/>
          <w:color w:val="000000"/>
          <w:sz w:val="20"/>
          <w:szCs w:val="20"/>
        </w:rPr>
      </w:pPr>
    </w:p>
    <w:p w:rsidR="009C6ED9" w:rsidRPr="001B2C68" w:rsidRDefault="009C6ED9" w:rsidP="00CA5603">
      <w:pPr>
        <w:pStyle w:val="t-9-8"/>
        <w:jc w:val="center"/>
        <w:rPr>
          <w:color w:val="000000"/>
          <w:sz w:val="20"/>
          <w:szCs w:val="20"/>
        </w:rPr>
      </w:pPr>
      <w:r w:rsidRPr="001B2C68">
        <w:rPr>
          <w:color w:val="000000"/>
          <w:sz w:val="20"/>
          <w:szCs w:val="20"/>
        </w:rPr>
        <w:t>Članak 13.</w:t>
      </w:r>
    </w:p>
    <w:p w:rsidR="009C6ED9" w:rsidRPr="001B2C68" w:rsidRDefault="009C6ED9" w:rsidP="00043B4E">
      <w:pPr>
        <w:pStyle w:val="t-9-8"/>
        <w:spacing w:after="0" w:afterAutospacing="0"/>
        <w:jc w:val="both"/>
        <w:rPr>
          <w:color w:val="000000"/>
          <w:sz w:val="20"/>
          <w:szCs w:val="20"/>
        </w:rPr>
      </w:pPr>
      <w:r w:rsidRPr="001B2C68">
        <w:rPr>
          <w:color w:val="000000"/>
          <w:sz w:val="20"/>
          <w:szCs w:val="20"/>
        </w:rPr>
        <w:t>Standardne dopuštene veličine spremnika za sakupljanje miješanog komunalnog otpada i biorazgradivog komunalnog otpada na cjelokupnom području Općine Gračac su:</w:t>
      </w:r>
    </w:p>
    <w:p w:rsidR="009C6ED9" w:rsidRPr="001B2C68" w:rsidRDefault="009C6ED9" w:rsidP="00043B4E">
      <w:pPr>
        <w:pStyle w:val="t-9-8"/>
        <w:spacing w:after="0" w:afterAutospacing="0"/>
        <w:jc w:val="both"/>
        <w:rPr>
          <w:color w:val="000000"/>
          <w:sz w:val="20"/>
          <w:szCs w:val="20"/>
        </w:rPr>
      </w:pPr>
      <w:r w:rsidRPr="001B2C68">
        <w:rPr>
          <w:color w:val="000000"/>
          <w:sz w:val="20"/>
          <w:szCs w:val="20"/>
        </w:rPr>
        <w:t xml:space="preserve">Spremnik volumena 1.100 litara, spremnik volumena 240 litara, spremnik volumena 120 litara i spremnik volumena 80 litara. </w:t>
      </w:r>
    </w:p>
    <w:p w:rsidR="009C6ED9" w:rsidRPr="001B2C68" w:rsidRDefault="009C6ED9" w:rsidP="00471490">
      <w:pPr>
        <w:pStyle w:val="t-9-8"/>
        <w:spacing w:after="0" w:afterAutospacing="0"/>
        <w:jc w:val="center"/>
        <w:rPr>
          <w:color w:val="000000"/>
          <w:sz w:val="20"/>
          <w:szCs w:val="20"/>
        </w:rPr>
      </w:pPr>
      <w:r w:rsidRPr="001B2C68">
        <w:rPr>
          <w:color w:val="000000"/>
          <w:sz w:val="20"/>
          <w:szCs w:val="20"/>
        </w:rPr>
        <w:t>Članak 14.</w:t>
      </w:r>
    </w:p>
    <w:p w:rsidR="009C6ED9" w:rsidRPr="001B2C68" w:rsidRDefault="009C6ED9" w:rsidP="00043B4E">
      <w:pPr>
        <w:pStyle w:val="t-9-8"/>
        <w:spacing w:after="0" w:afterAutospacing="0"/>
        <w:jc w:val="both"/>
        <w:rPr>
          <w:color w:val="000000"/>
          <w:sz w:val="20"/>
          <w:szCs w:val="20"/>
        </w:rPr>
      </w:pPr>
      <w:r w:rsidRPr="001B2C68">
        <w:rPr>
          <w:color w:val="000000"/>
          <w:sz w:val="20"/>
          <w:szCs w:val="20"/>
        </w:rPr>
        <w:t xml:space="preserve">Spremnici za sakupljanje miješanog komunalnog otpada i biorazgradivog komunalnog otpada na cjelokupnom području Općine Gračac mogu biti izrađeni od plastične mase ili metala, a moraju biti tamnozelene boje, a metalni spreminci volumena 1.100 litara koji nisu u boji moraju biti obojani tamnozelenom bojom na poklopcu kako bi se razlikovali od spremnika iste veličine, a druge namjene. </w:t>
      </w:r>
    </w:p>
    <w:p w:rsidR="009C6ED9" w:rsidRPr="001B2C68" w:rsidRDefault="009C6ED9" w:rsidP="00043B4E">
      <w:pPr>
        <w:pStyle w:val="t-9-8"/>
        <w:spacing w:after="0" w:afterAutospacing="0"/>
        <w:jc w:val="both"/>
        <w:rPr>
          <w:color w:val="000000"/>
          <w:sz w:val="20"/>
          <w:szCs w:val="20"/>
        </w:rPr>
      </w:pPr>
      <w:r w:rsidRPr="001B2C68">
        <w:rPr>
          <w:color w:val="000000"/>
          <w:sz w:val="20"/>
          <w:szCs w:val="20"/>
        </w:rPr>
        <w:t xml:space="preserve">Doplatni spremnici izrađeni od plastične folije volumena 80 litara i 120 litara s logotipom isporučitelja iznimno mogu biti crne boje te moraju biti označeni logotipom davatelja usluge. </w:t>
      </w:r>
    </w:p>
    <w:p w:rsidR="009C6ED9" w:rsidRPr="001B2C68" w:rsidRDefault="009C6ED9" w:rsidP="00043B4E">
      <w:pPr>
        <w:pStyle w:val="t-9-8"/>
        <w:spacing w:after="0" w:afterAutospacing="0"/>
        <w:jc w:val="both"/>
        <w:rPr>
          <w:color w:val="000000"/>
          <w:sz w:val="20"/>
          <w:szCs w:val="20"/>
        </w:rPr>
      </w:pPr>
      <w:r w:rsidRPr="001B2C68">
        <w:rPr>
          <w:color w:val="000000"/>
          <w:sz w:val="20"/>
          <w:szCs w:val="20"/>
        </w:rPr>
        <w:t>Svi spremnici za sakupljanje miješanog komunalnog otpada i biorazgradivog komunalnog otpada na cjelokupnom području Općine Gračac moraju biti označeni logotipom davatelja javne usluge.</w:t>
      </w:r>
    </w:p>
    <w:p w:rsidR="009C6ED9" w:rsidRPr="001B2C68" w:rsidRDefault="009C6ED9" w:rsidP="00043B4E">
      <w:pPr>
        <w:pStyle w:val="t-9-8"/>
        <w:spacing w:after="0" w:afterAutospacing="0"/>
        <w:jc w:val="both"/>
        <w:rPr>
          <w:color w:val="000000"/>
          <w:sz w:val="20"/>
          <w:szCs w:val="20"/>
        </w:rPr>
      </w:pPr>
    </w:p>
    <w:p w:rsidR="009C6ED9" w:rsidRPr="001B2C68" w:rsidRDefault="009C6ED9" w:rsidP="009C5DF6">
      <w:pPr>
        <w:pStyle w:val="t-9-8"/>
        <w:jc w:val="both"/>
        <w:rPr>
          <w:b/>
          <w:bCs/>
          <w:color w:val="000000"/>
          <w:sz w:val="20"/>
          <w:szCs w:val="20"/>
        </w:rPr>
      </w:pPr>
      <w:r w:rsidRPr="001B2C68">
        <w:rPr>
          <w:b/>
          <w:bCs/>
          <w:color w:val="000000"/>
          <w:sz w:val="20"/>
          <w:szCs w:val="20"/>
        </w:rPr>
        <w:t>3. NAJMANJA UČESTALOST ODVOZA OTPADA PREMA PODRUČJIMA</w:t>
      </w:r>
    </w:p>
    <w:p w:rsidR="009C6ED9" w:rsidRPr="001B2C68" w:rsidRDefault="009C6ED9" w:rsidP="009C5DF6">
      <w:pPr>
        <w:pStyle w:val="t-9-8"/>
        <w:jc w:val="center"/>
        <w:rPr>
          <w:color w:val="000000"/>
          <w:sz w:val="20"/>
          <w:szCs w:val="20"/>
        </w:rPr>
      </w:pPr>
      <w:r w:rsidRPr="001B2C68">
        <w:rPr>
          <w:color w:val="000000"/>
          <w:sz w:val="20"/>
          <w:szCs w:val="20"/>
        </w:rPr>
        <w:t>Članak 15.</w:t>
      </w:r>
    </w:p>
    <w:p w:rsidR="009C6ED9" w:rsidRPr="001B2C68" w:rsidRDefault="009C6ED9" w:rsidP="009C5DF6">
      <w:pPr>
        <w:pStyle w:val="t-9-8"/>
        <w:jc w:val="both"/>
        <w:rPr>
          <w:color w:val="000000"/>
          <w:sz w:val="20"/>
          <w:szCs w:val="20"/>
        </w:rPr>
      </w:pPr>
      <w:r w:rsidRPr="001B2C68">
        <w:rPr>
          <w:color w:val="000000"/>
          <w:sz w:val="20"/>
          <w:szCs w:val="20"/>
        </w:rPr>
        <w:t>Javna usluga iz članka 2. ove Odluke se obavlja na mjesečnoj razini.</w:t>
      </w:r>
    </w:p>
    <w:p w:rsidR="009C6ED9" w:rsidRPr="001B2C68" w:rsidRDefault="009C6ED9" w:rsidP="009C5DF6">
      <w:pPr>
        <w:pStyle w:val="t-9-8"/>
        <w:jc w:val="both"/>
        <w:rPr>
          <w:color w:val="000000"/>
          <w:sz w:val="20"/>
          <w:szCs w:val="20"/>
        </w:rPr>
      </w:pPr>
      <w:r w:rsidRPr="001B2C68">
        <w:rPr>
          <w:color w:val="000000"/>
          <w:sz w:val="20"/>
          <w:szCs w:val="20"/>
        </w:rPr>
        <w:t>Najmanja učestalost odvoza otpada na području naselja Gračac je 4 puta mjesečno.</w:t>
      </w:r>
    </w:p>
    <w:p w:rsidR="009C6ED9" w:rsidRPr="001B2C68" w:rsidRDefault="009C6ED9" w:rsidP="009C5DF6">
      <w:pPr>
        <w:pStyle w:val="t-9-8"/>
        <w:jc w:val="both"/>
        <w:rPr>
          <w:color w:val="000000"/>
          <w:sz w:val="20"/>
          <w:szCs w:val="20"/>
        </w:rPr>
      </w:pPr>
      <w:r w:rsidRPr="001B2C68">
        <w:rPr>
          <w:color w:val="000000"/>
          <w:sz w:val="20"/>
          <w:szCs w:val="20"/>
        </w:rPr>
        <w:t>Najmanja učestalost odvoza otpada na naselja Srb je dva puta mjesečno.</w:t>
      </w:r>
    </w:p>
    <w:p w:rsidR="009C6ED9" w:rsidRPr="001B2C68" w:rsidRDefault="009C6ED9" w:rsidP="009C5DF6">
      <w:pPr>
        <w:pStyle w:val="t-9-8"/>
        <w:jc w:val="both"/>
        <w:rPr>
          <w:color w:val="000000"/>
          <w:sz w:val="20"/>
          <w:szCs w:val="20"/>
        </w:rPr>
      </w:pPr>
      <w:r w:rsidRPr="001B2C68">
        <w:rPr>
          <w:color w:val="000000"/>
          <w:sz w:val="20"/>
          <w:szCs w:val="20"/>
        </w:rPr>
        <w:t>Najmanja učestalost odvoza otpada na području naselja Deringaj, Kijani, Bruvno, Mazin, Zrmanja, Suvaja, Neteka je jedanput mjesečno.</w:t>
      </w:r>
    </w:p>
    <w:p w:rsidR="009C6ED9" w:rsidRPr="001B2C68" w:rsidRDefault="009C6ED9" w:rsidP="009C5DF6">
      <w:pPr>
        <w:pStyle w:val="t-9-8"/>
        <w:jc w:val="both"/>
        <w:rPr>
          <w:color w:val="000000"/>
          <w:sz w:val="20"/>
          <w:szCs w:val="20"/>
        </w:rPr>
      </w:pPr>
      <w:r w:rsidRPr="001B2C68">
        <w:rPr>
          <w:color w:val="000000"/>
          <w:sz w:val="20"/>
          <w:szCs w:val="20"/>
        </w:rPr>
        <w:t>Najmanja učestalost odvoza miješanog komunalnog otpada i biorazgradivog komunalnog otpada u svim ostalim naseljima Općine Gračac je jedan put u dva mjeseca.</w:t>
      </w:r>
    </w:p>
    <w:p w:rsidR="009C6ED9" w:rsidRPr="001B2C68" w:rsidRDefault="009C6ED9" w:rsidP="00E968BB">
      <w:pPr>
        <w:pStyle w:val="t-9-8"/>
        <w:jc w:val="both"/>
        <w:rPr>
          <w:b/>
          <w:bCs/>
          <w:color w:val="000000"/>
          <w:sz w:val="20"/>
          <w:szCs w:val="20"/>
        </w:rPr>
      </w:pPr>
    </w:p>
    <w:p w:rsidR="009C6ED9" w:rsidRPr="001B2C68" w:rsidRDefault="009C6ED9" w:rsidP="00E968BB">
      <w:pPr>
        <w:pStyle w:val="t-9-8"/>
        <w:rPr>
          <w:b/>
          <w:bCs/>
          <w:color w:val="000000"/>
          <w:sz w:val="20"/>
          <w:szCs w:val="20"/>
        </w:rPr>
      </w:pPr>
      <w:r w:rsidRPr="001B2C68">
        <w:rPr>
          <w:b/>
          <w:bCs/>
          <w:color w:val="000000"/>
          <w:sz w:val="20"/>
          <w:szCs w:val="20"/>
        </w:rPr>
        <w:t>4. OBRAČUNSKA RAZDOBLJA KROZ KALENDARSKU GODINU</w:t>
      </w:r>
    </w:p>
    <w:p w:rsidR="009C6ED9" w:rsidRPr="001B2C68" w:rsidRDefault="009C6ED9" w:rsidP="00E968BB">
      <w:pPr>
        <w:pStyle w:val="t-9-8"/>
        <w:jc w:val="center"/>
        <w:rPr>
          <w:color w:val="000000"/>
          <w:sz w:val="20"/>
          <w:szCs w:val="20"/>
        </w:rPr>
      </w:pPr>
      <w:r w:rsidRPr="001B2C68">
        <w:rPr>
          <w:color w:val="000000"/>
          <w:sz w:val="20"/>
          <w:szCs w:val="20"/>
        </w:rPr>
        <w:t>Članak 16.</w:t>
      </w:r>
    </w:p>
    <w:p w:rsidR="009C6ED9" w:rsidRPr="001B2C68" w:rsidRDefault="009C6ED9" w:rsidP="00E968BB">
      <w:pPr>
        <w:pStyle w:val="t-9-8"/>
        <w:jc w:val="both"/>
        <w:rPr>
          <w:color w:val="000000"/>
          <w:sz w:val="20"/>
          <w:szCs w:val="20"/>
        </w:rPr>
      </w:pPr>
      <w:r w:rsidRPr="001B2C68">
        <w:rPr>
          <w:color w:val="000000"/>
          <w:sz w:val="20"/>
          <w:szCs w:val="20"/>
        </w:rPr>
        <w:t>Utvrđuje se 12 obračunskih razdoblja kroz svaku kalendarsku godinu, odnosno obračunsko razdoblje se utvrđuje na razini jednog mjeseca.</w:t>
      </w:r>
    </w:p>
    <w:p w:rsidR="009C6ED9" w:rsidRPr="001B2C68" w:rsidRDefault="009C6ED9" w:rsidP="00AB6043">
      <w:pPr>
        <w:pStyle w:val="t-9-8"/>
        <w:jc w:val="both"/>
        <w:rPr>
          <w:color w:val="000000"/>
          <w:sz w:val="20"/>
          <w:szCs w:val="20"/>
        </w:rPr>
      </w:pPr>
      <w:r w:rsidRPr="001B2C68">
        <w:rPr>
          <w:color w:val="000000"/>
          <w:sz w:val="20"/>
          <w:szCs w:val="20"/>
        </w:rPr>
        <w:t>Obračun za područja u kojima je najmanja učestalost odvoza miješanog komunalnog otpada i biorazgradivog komunalnog otpada u svim ostalim naseljima Općine Gračac jedan put u dva mjeseca vrši se u 12 obračunskih razdoblja kroz svaku kalendarsku godinu u visini od  50%  redovnog mjesečnog obračuna.</w:t>
      </w:r>
    </w:p>
    <w:p w:rsidR="009C6ED9" w:rsidRPr="001B2C68" w:rsidRDefault="009C6ED9" w:rsidP="00AB6043">
      <w:pPr>
        <w:pStyle w:val="t-9-8"/>
        <w:rPr>
          <w:b/>
          <w:bCs/>
          <w:color w:val="000000"/>
          <w:sz w:val="20"/>
          <w:szCs w:val="20"/>
        </w:rPr>
      </w:pPr>
    </w:p>
    <w:p w:rsidR="009C6ED9" w:rsidRPr="001B2C68" w:rsidRDefault="009C6ED9" w:rsidP="00AB6043">
      <w:pPr>
        <w:pStyle w:val="t-9-8"/>
        <w:rPr>
          <w:b/>
          <w:bCs/>
          <w:color w:val="000000"/>
          <w:sz w:val="20"/>
          <w:szCs w:val="20"/>
        </w:rPr>
      </w:pPr>
      <w:r w:rsidRPr="001B2C68">
        <w:rPr>
          <w:b/>
          <w:bCs/>
          <w:color w:val="000000"/>
          <w:sz w:val="20"/>
          <w:szCs w:val="20"/>
        </w:rPr>
        <w:t>5. PODRUČJE PRUŽANJA JAVNE USLUGE PRIKUPLJANJA MIJEŠANOG KOMUNALNOG OTPADA I BIORAZGRADIVOG KOMUNALOG OTPADA</w:t>
      </w:r>
    </w:p>
    <w:p w:rsidR="009C6ED9" w:rsidRPr="001B2C68" w:rsidRDefault="009C6ED9" w:rsidP="006C6A11">
      <w:pPr>
        <w:pStyle w:val="t-9-8"/>
        <w:jc w:val="center"/>
        <w:rPr>
          <w:color w:val="000000"/>
          <w:sz w:val="20"/>
          <w:szCs w:val="20"/>
        </w:rPr>
      </w:pPr>
      <w:r w:rsidRPr="001B2C68">
        <w:rPr>
          <w:color w:val="000000"/>
          <w:sz w:val="20"/>
          <w:szCs w:val="20"/>
        </w:rPr>
        <w:t>Članak 17.</w:t>
      </w:r>
    </w:p>
    <w:p w:rsidR="009C6ED9" w:rsidRPr="001B2C68" w:rsidRDefault="009C6ED9" w:rsidP="00AB6043">
      <w:pPr>
        <w:pStyle w:val="t-9-8"/>
        <w:rPr>
          <w:color w:val="000000"/>
          <w:sz w:val="20"/>
          <w:szCs w:val="20"/>
        </w:rPr>
      </w:pPr>
      <w:r w:rsidRPr="001B2C68">
        <w:rPr>
          <w:color w:val="000000"/>
          <w:sz w:val="20"/>
          <w:szCs w:val="20"/>
        </w:rPr>
        <w:t>Područje pružanja javne usluge prikupljanja miješanog komunalnog otpada i biorazgradivog komunalnog otpada je cjelokupno područje Općine Gračac.</w:t>
      </w:r>
    </w:p>
    <w:p w:rsidR="009C6ED9" w:rsidRPr="001B2C68" w:rsidRDefault="009C6ED9" w:rsidP="00E968BB">
      <w:pPr>
        <w:pStyle w:val="t-9-8"/>
        <w:jc w:val="both"/>
        <w:rPr>
          <w:b/>
          <w:bCs/>
          <w:color w:val="000000"/>
          <w:sz w:val="20"/>
          <w:szCs w:val="20"/>
        </w:rPr>
      </w:pPr>
    </w:p>
    <w:p w:rsidR="009C6ED9" w:rsidRPr="001B2C68" w:rsidRDefault="009C6ED9" w:rsidP="00E968BB">
      <w:pPr>
        <w:pStyle w:val="t-9-8"/>
        <w:jc w:val="both"/>
        <w:rPr>
          <w:b/>
          <w:bCs/>
          <w:color w:val="000000"/>
          <w:sz w:val="20"/>
          <w:szCs w:val="20"/>
        </w:rPr>
      </w:pPr>
      <w:r w:rsidRPr="001B2C68">
        <w:rPr>
          <w:b/>
          <w:bCs/>
          <w:color w:val="000000"/>
          <w:sz w:val="20"/>
          <w:szCs w:val="20"/>
        </w:rPr>
        <w:t>6. ODREDBE PROPISANE UREDBOM IZ ČLANKA 29. STAVKA 10. ZAKONA O ODRŽIVOM GOSPODARENJU OTPADOM</w:t>
      </w:r>
    </w:p>
    <w:p w:rsidR="009C6ED9" w:rsidRPr="001B2C68" w:rsidRDefault="009C6ED9" w:rsidP="006C6A11">
      <w:pPr>
        <w:pStyle w:val="t-9-8"/>
        <w:jc w:val="center"/>
        <w:rPr>
          <w:color w:val="000000"/>
          <w:sz w:val="20"/>
          <w:szCs w:val="20"/>
        </w:rPr>
      </w:pPr>
      <w:r w:rsidRPr="001B2C68">
        <w:rPr>
          <w:color w:val="000000"/>
          <w:sz w:val="20"/>
          <w:szCs w:val="20"/>
        </w:rPr>
        <w:t>Članak 18.</w:t>
      </w:r>
    </w:p>
    <w:p w:rsidR="009C6ED9" w:rsidRPr="001B2C68" w:rsidRDefault="009C6ED9" w:rsidP="00E968BB">
      <w:pPr>
        <w:pStyle w:val="t-9-8"/>
        <w:jc w:val="both"/>
        <w:rPr>
          <w:b/>
          <w:bCs/>
          <w:color w:val="000000"/>
          <w:sz w:val="20"/>
          <w:szCs w:val="20"/>
        </w:rPr>
      </w:pPr>
      <w:r w:rsidRPr="001B2C68">
        <w:rPr>
          <w:color w:val="000000"/>
          <w:sz w:val="20"/>
          <w:szCs w:val="20"/>
        </w:rPr>
        <w:t>Način gospodarenja komunalnim otpadom u vezi obveza propisanih člankom 28.  i člankom 29. Zakona o održivom gospodarenju otpadom, granične količine miješanog komunalnog otpada za određena razdoblja i način obračuna poticajne naknade za smanjenje količine miješanog komunalnog otpada će se utvrditi izmjenama i dopunama ove Odluke nakon propisivanja posebnog propisa, odnosno uredbe od strane Vlade Republike Hrvatske.</w:t>
      </w:r>
    </w:p>
    <w:p w:rsidR="009C6ED9" w:rsidRPr="001B2C68" w:rsidRDefault="009C6ED9" w:rsidP="00AB6043">
      <w:pPr>
        <w:pStyle w:val="t-9-8"/>
        <w:rPr>
          <w:b/>
          <w:bCs/>
          <w:color w:val="000000"/>
          <w:sz w:val="20"/>
          <w:szCs w:val="20"/>
        </w:rPr>
      </w:pPr>
      <w:r w:rsidRPr="001B2C68">
        <w:rPr>
          <w:b/>
          <w:bCs/>
          <w:color w:val="000000"/>
          <w:sz w:val="20"/>
          <w:szCs w:val="20"/>
        </w:rPr>
        <w:t>7. OPĆI UVJETI UGOVORA S KORISNICIMA</w:t>
      </w:r>
    </w:p>
    <w:p w:rsidR="009C6ED9" w:rsidRPr="001B2C68" w:rsidRDefault="009C6ED9" w:rsidP="006C6A11">
      <w:pPr>
        <w:pStyle w:val="t-9-8"/>
        <w:jc w:val="center"/>
        <w:rPr>
          <w:color w:val="000000"/>
          <w:sz w:val="20"/>
          <w:szCs w:val="20"/>
        </w:rPr>
      </w:pPr>
      <w:r w:rsidRPr="001B2C68">
        <w:rPr>
          <w:color w:val="000000"/>
          <w:sz w:val="20"/>
          <w:szCs w:val="20"/>
        </w:rPr>
        <w:t>Članak 19.</w:t>
      </w:r>
    </w:p>
    <w:p w:rsidR="009C6ED9" w:rsidRPr="001B2C68" w:rsidRDefault="009C6ED9" w:rsidP="003C6FAE">
      <w:pPr>
        <w:jc w:val="both"/>
        <w:rPr>
          <w:rFonts w:ascii="Times New Roman" w:hAnsi="Times New Roman" w:cs="Times New Roman"/>
          <w:b/>
          <w:bCs/>
          <w:sz w:val="20"/>
          <w:szCs w:val="20"/>
        </w:rPr>
      </w:pPr>
      <w:r w:rsidRPr="001B2C68">
        <w:rPr>
          <w:rFonts w:ascii="Times New Roman" w:hAnsi="Times New Roman" w:cs="Times New Roman"/>
          <w:b/>
          <w:bCs/>
          <w:sz w:val="20"/>
          <w:szCs w:val="20"/>
        </w:rPr>
        <w:t>I. Opći uvjeti ugovora</w:t>
      </w:r>
    </w:p>
    <w:p w:rsidR="009C6ED9" w:rsidRPr="001B2C68" w:rsidRDefault="009C6ED9" w:rsidP="00A87816">
      <w:pPr>
        <w:pStyle w:val="BodyText"/>
        <w:rPr>
          <w:sz w:val="20"/>
          <w:szCs w:val="20"/>
        </w:rPr>
      </w:pPr>
      <w:r w:rsidRPr="001B2C68">
        <w:rPr>
          <w:sz w:val="20"/>
          <w:szCs w:val="20"/>
        </w:rPr>
        <w:t xml:space="preserve">Ugovorom s korisnicima se uređuju međusobni odnosi između davatelja usluge prikupljanja i odvoza </w:t>
      </w:r>
      <w:r w:rsidRPr="001B2C68">
        <w:rPr>
          <w:color w:val="000000"/>
          <w:sz w:val="20"/>
          <w:szCs w:val="20"/>
        </w:rPr>
        <w:t>miješanog komunalnog otpada i biorazgradivog komunalnog otpada</w:t>
      </w:r>
      <w:r w:rsidRPr="001B2C68">
        <w:rPr>
          <w:sz w:val="20"/>
          <w:szCs w:val="20"/>
        </w:rPr>
        <w:t xml:space="preserve"> i korisnika usluga na području  Općine Gračac. </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 xml:space="preserve">U smislu ovih Općih uvjeta koriste se pojedini izrazi: </w:t>
      </w:r>
    </w:p>
    <w:p w:rsidR="009C6ED9" w:rsidRPr="001B2C68" w:rsidRDefault="009C6ED9" w:rsidP="00A87816">
      <w:pPr>
        <w:pStyle w:val="BodyText"/>
        <w:numPr>
          <w:ilvl w:val="0"/>
          <w:numId w:val="4"/>
        </w:numPr>
        <w:rPr>
          <w:b/>
          <w:bCs/>
          <w:i/>
          <w:iCs/>
          <w:sz w:val="20"/>
          <w:szCs w:val="20"/>
        </w:rPr>
      </w:pPr>
      <w:r w:rsidRPr="001B2C68">
        <w:rPr>
          <w:b/>
          <w:bCs/>
          <w:i/>
          <w:iCs/>
          <w:sz w:val="20"/>
          <w:szCs w:val="20"/>
        </w:rPr>
        <w:t>Davatelj javne usluge</w:t>
      </w:r>
      <w:r w:rsidRPr="001B2C68">
        <w:rPr>
          <w:color w:val="000000"/>
          <w:sz w:val="20"/>
          <w:szCs w:val="20"/>
        </w:rPr>
        <w:t xml:space="preserve"> </w:t>
      </w:r>
      <w:r w:rsidRPr="001B2C68">
        <w:rPr>
          <w:b/>
          <w:bCs/>
          <w:i/>
          <w:iCs/>
          <w:color w:val="000000"/>
          <w:sz w:val="20"/>
          <w:szCs w:val="20"/>
        </w:rPr>
        <w:t>prikupljanja miješanog komunalnog otpada i biorazgradivog komunalnog otpada</w:t>
      </w:r>
    </w:p>
    <w:p w:rsidR="009C6ED9" w:rsidRPr="001B2C68" w:rsidRDefault="009C6ED9" w:rsidP="00A87816">
      <w:pPr>
        <w:pStyle w:val="BodyText"/>
        <w:numPr>
          <w:ilvl w:val="0"/>
          <w:numId w:val="4"/>
        </w:numPr>
        <w:tabs>
          <w:tab w:val="left" w:pos="1260"/>
        </w:tabs>
        <w:rPr>
          <w:b/>
          <w:bCs/>
          <w:i/>
          <w:iCs/>
          <w:sz w:val="20"/>
          <w:szCs w:val="20"/>
        </w:rPr>
      </w:pPr>
      <w:r w:rsidRPr="001B2C68">
        <w:rPr>
          <w:b/>
          <w:bCs/>
          <w:i/>
          <w:iCs/>
          <w:sz w:val="20"/>
          <w:szCs w:val="20"/>
        </w:rPr>
        <w:t>Korisnik javne usluge prikupljanja</w:t>
      </w:r>
      <w:r w:rsidRPr="001B2C68">
        <w:rPr>
          <w:sz w:val="20"/>
          <w:szCs w:val="20"/>
        </w:rPr>
        <w:t xml:space="preserve"> </w:t>
      </w:r>
      <w:r w:rsidRPr="001B2C68">
        <w:rPr>
          <w:b/>
          <w:bCs/>
          <w:i/>
          <w:iCs/>
          <w:color w:val="000000"/>
          <w:sz w:val="20"/>
          <w:szCs w:val="20"/>
        </w:rPr>
        <w:t>miješanog komunalnog otpada i biorazgradivog komunalnog otpada</w:t>
      </w:r>
      <w:r w:rsidRPr="001B2C68">
        <w:rPr>
          <w:color w:val="000000"/>
          <w:sz w:val="20"/>
          <w:szCs w:val="20"/>
        </w:rPr>
        <w:t xml:space="preserve"> je vlasnik nekretnine, odnosno vlasnik posebnog dijela nekretnine i korisnik nekretnine, odnosno posebnog dijela nekretnine kada je vlasnik nekretnine, odnosno posebnog dijela nekretnine obvezu plaćanja ugovorom prenio na tog korisnika i o tome obavijestio davatelja usluge. Više korisnika mogu na zahtjev, sukladno međusobnom sporazumu, zajednički nastupati prema davatelju usluge.</w:t>
      </w:r>
    </w:p>
    <w:p w:rsidR="009C6ED9" w:rsidRPr="001B2C68" w:rsidRDefault="009C6ED9" w:rsidP="00643AC3">
      <w:pPr>
        <w:pStyle w:val="t-9-8"/>
        <w:numPr>
          <w:ilvl w:val="0"/>
          <w:numId w:val="4"/>
        </w:numPr>
        <w:jc w:val="both"/>
        <w:rPr>
          <w:color w:val="000000"/>
          <w:sz w:val="20"/>
          <w:szCs w:val="20"/>
        </w:rPr>
      </w:pPr>
      <w:r w:rsidRPr="001B2C68">
        <w:rPr>
          <w:b/>
          <w:bCs/>
          <w:i/>
          <w:iCs/>
          <w:sz w:val="20"/>
          <w:szCs w:val="20"/>
        </w:rPr>
        <w:t>Javna usluga</w:t>
      </w:r>
      <w:r w:rsidRPr="001B2C68">
        <w:rPr>
          <w:b/>
          <w:bCs/>
          <w:i/>
          <w:iCs/>
          <w:color w:val="000000"/>
          <w:sz w:val="20"/>
          <w:szCs w:val="20"/>
        </w:rPr>
        <w:t xml:space="preserve"> miješanog komunalnog otpada i biorazgradivog komunalnog otpada</w:t>
      </w:r>
      <w:r w:rsidRPr="001B2C68">
        <w:rPr>
          <w:color w:val="000000"/>
          <w:sz w:val="20"/>
          <w:szCs w:val="20"/>
        </w:rPr>
        <w:t xml:space="preserve"> je prikupljanje tog otpada na određenom području pružanja usluge putem spremnika od pojedinih korisnika i prijevoz tog otpada do ovlaštene osobe za obradu tog otpada.</w:t>
      </w:r>
    </w:p>
    <w:p w:rsidR="009C6ED9" w:rsidRPr="001B2C68" w:rsidRDefault="009C6ED9" w:rsidP="00643AC3">
      <w:pPr>
        <w:pStyle w:val="BodyText"/>
        <w:numPr>
          <w:ilvl w:val="0"/>
          <w:numId w:val="4"/>
        </w:numPr>
        <w:rPr>
          <w:b/>
          <w:bCs/>
          <w:i/>
          <w:iCs/>
          <w:sz w:val="20"/>
          <w:szCs w:val="20"/>
        </w:rPr>
      </w:pPr>
      <w:r w:rsidRPr="001B2C68">
        <w:rPr>
          <w:b/>
          <w:bCs/>
          <w:i/>
          <w:iCs/>
          <w:color w:val="000000"/>
          <w:sz w:val="20"/>
          <w:szCs w:val="20"/>
        </w:rPr>
        <w:t xml:space="preserve">Miješani komunalni otpad </w:t>
      </w:r>
      <w:r w:rsidRPr="001B2C68">
        <w:rPr>
          <w:color w:val="000000"/>
          <w:sz w:val="20"/>
          <w:szCs w:val="20"/>
        </w:rPr>
        <w:t xml:space="preserve"> je otpad iz kućanstava i otpad iz trgovina, industrije i iz ustanova koji je po svojstvima i sastavu sličan otpadu iz kućanstava, iz kojeg posebnim postupkom nisu izdvojeni pojedini materijali (kao što je papir, staklo i dr.) te je u Katalogu otpada označen kao 20 03 01</w:t>
      </w:r>
      <w:r w:rsidRPr="001B2C68">
        <w:rPr>
          <w:b/>
          <w:bCs/>
          <w:i/>
          <w:iCs/>
          <w:color w:val="000000"/>
          <w:sz w:val="20"/>
          <w:szCs w:val="20"/>
        </w:rPr>
        <w:t xml:space="preserve">, a biorazgradivi komunalni otpad </w:t>
      </w:r>
      <w:r w:rsidRPr="001B2C68">
        <w:rPr>
          <w:color w:val="000000"/>
          <w:sz w:val="20"/>
          <w:szCs w:val="20"/>
        </w:rPr>
        <w:t xml:space="preserve"> je otpad nastao u kućanstvu i otpad koji je po prirodi i sastavu sličan otpadu iz kućanstva, osim proizvodnog otpada i otpada iz poljoprivrede, šumarstva, a koji u svom sastavu sadrži biološki razgradiv otpad;</w:t>
      </w:r>
    </w:p>
    <w:p w:rsidR="009C6ED9" w:rsidRPr="001B2C68" w:rsidRDefault="009C6ED9" w:rsidP="00643AC3">
      <w:pPr>
        <w:pStyle w:val="BodyText"/>
        <w:ind w:left="720"/>
        <w:rPr>
          <w:b/>
          <w:bCs/>
          <w:i/>
          <w:iCs/>
          <w:sz w:val="20"/>
          <w:szCs w:val="20"/>
        </w:rPr>
      </w:pPr>
    </w:p>
    <w:p w:rsidR="009C6ED9" w:rsidRPr="001B2C68" w:rsidRDefault="009C6ED9" w:rsidP="00643AC3">
      <w:pPr>
        <w:pStyle w:val="T-98-2"/>
        <w:tabs>
          <w:tab w:val="left" w:pos="1260"/>
        </w:tabs>
        <w:ind w:left="720" w:firstLine="0"/>
        <w:rPr>
          <w:sz w:val="20"/>
          <w:szCs w:val="20"/>
        </w:rPr>
      </w:pPr>
      <w:r w:rsidRPr="001B2C68">
        <w:rPr>
          <w:b/>
          <w:bCs/>
          <w:i/>
          <w:iCs/>
          <w:sz w:val="20"/>
          <w:szCs w:val="20"/>
        </w:rPr>
        <w:t xml:space="preserve"> </w:t>
      </w:r>
      <w:r w:rsidRPr="001B2C68">
        <w:rPr>
          <w:sz w:val="20"/>
          <w:szCs w:val="20"/>
        </w:rPr>
        <w:t xml:space="preserve">  </w:t>
      </w:r>
    </w:p>
    <w:p w:rsidR="009C6ED9" w:rsidRPr="001B2C68" w:rsidRDefault="009C6ED9" w:rsidP="003C6FAE">
      <w:pPr>
        <w:pStyle w:val="BodyText"/>
        <w:rPr>
          <w:b/>
          <w:bCs/>
          <w:sz w:val="20"/>
          <w:szCs w:val="20"/>
        </w:rPr>
      </w:pPr>
      <w:r w:rsidRPr="001B2C68">
        <w:rPr>
          <w:b/>
          <w:bCs/>
          <w:sz w:val="20"/>
          <w:szCs w:val="20"/>
        </w:rPr>
        <w:t>II. Ugovor o javnoj usluzi prikupljanja</w:t>
      </w:r>
      <w:r w:rsidRPr="001B2C68">
        <w:rPr>
          <w:color w:val="000000"/>
          <w:sz w:val="20"/>
          <w:szCs w:val="20"/>
        </w:rPr>
        <w:t xml:space="preserve"> </w:t>
      </w:r>
      <w:r w:rsidRPr="001B2C68">
        <w:rPr>
          <w:b/>
          <w:bCs/>
          <w:color w:val="000000"/>
          <w:sz w:val="20"/>
          <w:szCs w:val="20"/>
        </w:rPr>
        <w:t>miješanog komunalnog otpada i biorazgradivog komunalnog otpada</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Ugovor o javnoj usluzi zaključuje se na temelju podnesenog zahtjeva korisnika usluge isporučitelju usluge (ugovor o pristupanju).</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 xml:space="preserve">Ugovor o javnoj usluzi zaključuje se na neodređeno vrijeme. </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 xml:space="preserve">Zaključenjem ugovora korisnik usluge u svemu prihvaća ove Opće uvjete. </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 xml:space="preserve">Davatelj usluge je dužan, na zahtjev korisnika,  bez naknade uručiti mu ove Opće uvjete. </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 xml:space="preserve">Ugovor se smatra se zaključenim i u slučajevima kada korisnik nije podnio zahtjev za zaključenje ugovora, ali je prihvatio javnu uslugu na način da je sa nakretnine na kojoj je korisnik usluge vlasnik ili korisnik putem spremnika davatelja jedanput izvršena usluga. </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 xml:space="preserve">Obveza korištenja javne usluge nastaje trenutkom stjecanja vlasništva odnosno prava korištenja građevine, odnosno posebnog dijela građevine. </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Obveza korištenja javne usluge odnosi se na sve postojeće nekretnine bez obzira na činjenicu jesu li građevine izgrađene zakonito ili nezakonito, odnosno je li zgrada završena ili nezavršena sukladno posebnim propisima o gradnji i ozakonjenju nezakonito izgrađnih zgrada.</w:t>
      </w:r>
    </w:p>
    <w:p w:rsidR="009C6ED9" w:rsidRPr="001B2C68" w:rsidRDefault="009C6ED9" w:rsidP="00A87816">
      <w:pPr>
        <w:jc w:val="both"/>
        <w:rPr>
          <w:rFonts w:ascii="Times New Roman" w:hAnsi="Times New Roman" w:cs="Times New Roman"/>
          <w:sz w:val="20"/>
          <w:szCs w:val="20"/>
        </w:rPr>
      </w:pPr>
    </w:p>
    <w:p w:rsidR="009C6ED9" w:rsidRPr="001B2C68" w:rsidRDefault="009C6ED9" w:rsidP="00A87816">
      <w:pPr>
        <w:jc w:val="both"/>
        <w:rPr>
          <w:rFonts w:ascii="Times New Roman" w:hAnsi="Times New Roman" w:cs="Times New Roman"/>
          <w:sz w:val="20"/>
          <w:szCs w:val="20"/>
        </w:rPr>
      </w:pPr>
      <w:r w:rsidRPr="001B2C68">
        <w:rPr>
          <w:rFonts w:ascii="Times New Roman" w:hAnsi="Times New Roman" w:cs="Times New Roman"/>
          <w:sz w:val="20"/>
          <w:szCs w:val="20"/>
        </w:rPr>
        <w:t>Početni dan za obračun davanja javne usluge smatra se danom zaključenja ugovora.</w:t>
      </w:r>
    </w:p>
    <w:p w:rsidR="009C6ED9" w:rsidRPr="001B2C68" w:rsidRDefault="009C6ED9" w:rsidP="00A87816">
      <w:pPr>
        <w:pStyle w:val="BodyText"/>
        <w:rPr>
          <w:sz w:val="20"/>
          <w:szCs w:val="20"/>
        </w:rPr>
      </w:pPr>
      <w:r w:rsidRPr="001B2C68">
        <w:rPr>
          <w:sz w:val="20"/>
          <w:szCs w:val="20"/>
        </w:rPr>
        <w:t xml:space="preserve">Korisnik javne usluge je dužan, u roku od 30 dana usmeno na zapisnik ili u pisanoj formi izvijestiti o stjecanju vlasništva ili prava korištenja nekretnine, odnosno posebnog dijela nekretnine, kao i svim promjenama koje se odnose na promjenu naziva pravne osobe, promjenu adrese na koju se šalju računi, i drugim relevantnim promjenama koje utječu na međusobne odnose u davanju i korištenju usluge. </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Korisnik usluge je dužan Davatelju, uz pisanu obavijest iz prethodnog stavka, priložiti i dokaz o vlasništvu građevine ili posebnog dijela građevine (izvadak iz zemljišnih knjiga ili drugu ispravu temeljem koje je stečeno pravo vlasništva nekretnine), odnosno ugovor kojim je stekao pravo korištenja.</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 xml:space="preserve">Korisnik usluge obvezan je pravodobno obavijestiti Davatelja usluge o svim promjenama vlasništva odnosno korisništva građevine odnosno posebnog dijela građevine. U slučaju da to ne učini  dužan je podmiriti cijenu usluge sve dok to ne učini odnosno dok to ne učini novi vlasnik odnosno korisnik.  </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 xml:space="preserve">Korisnik usluge obvezan je pravodobno obavijestiti Davatelja usluge o svim promjenama namjene prostora ili djelatnosti, te proširenju i izmjeni djelatnosti ili drugih okolnosti koje znatno utječu na povećanje ili smanjenje usluge. </w:t>
      </w:r>
    </w:p>
    <w:p w:rsidR="009C6ED9" w:rsidRPr="001B2C68" w:rsidRDefault="009C6ED9" w:rsidP="00A87816">
      <w:pPr>
        <w:pStyle w:val="BodyText"/>
        <w:rPr>
          <w:sz w:val="20"/>
          <w:szCs w:val="20"/>
        </w:rPr>
      </w:pPr>
    </w:p>
    <w:p w:rsidR="009C6ED9" w:rsidRPr="001B2C68" w:rsidRDefault="009C6ED9" w:rsidP="00426322">
      <w:pPr>
        <w:spacing w:after="0" w:line="240" w:lineRule="auto"/>
        <w:jc w:val="both"/>
        <w:rPr>
          <w:rFonts w:ascii="Times New Roman" w:hAnsi="Times New Roman" w:cs="Times New Roman"/>
          <w:sz w:val="20"/>
          <w:szCs w:val="20"/>
        </w:rPr>
      </w:pPr>
      <w:r w:rsidRPr="001B2C68">
        <w:rPr>
          <w:rFonts w:ascii="Times New Roman" w:hAnsi="Times New Roman" w:cs="Times New Roman"/>
          <w:sz w:val="20"/>
          <w:szCs w:val="20"/>
        </w:rPr>
        <w:t>Korisnik ne može otkazati ugovor  kada istovremeno obavljanje ovih nije osigurao sukladno Zakonu o održivom gospodarenju otpadom i Odluci</w:t>
      </w:r>
      <w:r w:rsidRPr="001B2C68">
        <w:rPr>
          <w:rFonts w:ascii="Times New Roman" w:hAnsi="Times New Roman" w:cs="Times New Roman"/>
          <w:b/>
          <w:bCs/>
          <w:sz w:val="20"/>
          <w:szCs w:val="20"/>
        </w:rPr>
        <w:t xml:space="preserve"> </w:t>
      </w:r>
      <w:r w:rsidRPr="001B2C68">
        <w:rPr>
          <w:rFonts w:ascii="Times New Roman" w:hAnsi="Times New Roman" w:cs="Times New Roman"/>
          <w:sz w:val="20"/>
          <w:szCs w:val="20"/>
        </w:rPr>
        <w:t xml:space="preserve">o načinu pružanja javne usluge prikupljanja miješanog komunalnog otpada i biorazgradivog komunalnog otpada Općine Gračac osim u slučaju prestanka vlasništva odnosno prava korištenja. </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 xml:space="preserve">Kada vlasnik ili korisnik nekretnine odnosno posebnog dijela nekretnine namjerava otkazati ugovor zbog prestanka prava vlasništva ili prava korištenja, dužan je o istome izvijestiti Davatelja usluge najmanje deset dana prije prestanka korištenja, pri čemu je dužan dostaviti i odgovarajuće isprave kojima dokazuje svoje navode.  </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p>
    <w:p w:rsidR="009C6ED9" w:rsidRPr="001B2C68" w:rsidRDefault="009C6ED9" w:rsidP="003C6FAE">
      <w:pPr>
        <w:pStyle w:val="BodyText"/>
        <w:rPr>
          <w:b/>
          <w:bCs/>
          <w:sz w:val="20"/>
          <w:szCs w:val="20"/>
        </w:rPr>
      </w:pPr>
      <w:r w:rsidRPr="001B2C68">
        <w:rPr>
          <w:b/>
          <w:bCs/>
          <w:sz w:val="20"/>
          <w:szCs w:val="20"/>
        </w:rPr>
        <w:t xml:space="preserve">III. Uvjeti davanja javne usluge </w:t>
      </w:r>
      <w:r w:rsidRPr="001B2C68">
        <w:rPr>
          <w:b/>
          <w:bCs/>
          <w:color w:val="000000"/>
          <w:sz w:val="20"/>
          <w:szCs w:val="20"/>
        </w:rPr>
        <w:t>prikupljanja miješanog komunalnog otpada i biorazgradivog komunalnog otpada</w:t>
      </w:r>
    </w:p>
    <w:p w:rsidR="009C6ED9" w:rsidRPr="001B2C68" w:rsidRDefault="009C6ED9" w:rsidP="00A87816">
      <w:pPr>
        <w:pStyle w:val="BodyText"/>
        <w:rPr>
          <w:b/>
          <w:bCs/>
          <w:sz w:val="20"/>
          <w:szCs w:val="20"/>
        </w:rPr>
      </w:pP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 xml:space="preserve">Davatelj javne usluge osigurava izvršenje usluge, odnosno prikuplja i odvozi </w:t>
      </w:r>
      <w:r w:rsidRPr="001B2C68">
        <w:rPr>
          <w:color w:val="000000"/>
          <w:sz w:val="20"/>
          <w:szCs w:val="20"/>
        </w:rPr>
        <w:t>miješani komunalni otpad i biorazgradivi komunalni</w:t>
      </w:r>
      <w:r w:rsidRPr="001B2C68">
        <w:rPr>
          <w:sz w:val="20"/>
          <w:szCs w:val="20"/>
        </w:rPr>
        <w:t xml:space="preserve"> otpad sukladno Odluci</w:t>
      </w:r>
      <w:r w:rsidRPr="001B2C68">
        <w:rPr>
          <w:b/>
          <w:bCs/>
          <w:sz w:val="20"/>
          <w:szCs w:val="20"/>
        </w:rPr>
        <w:t xml:space="preserve"> </w:t>
      </w:r>
      <w:r w:rsidRPr="001B2C68">
        <w:rPr>
          <w:sz w:val="20"/>
          <w:szCs w:val="20"/>
        </w:rPr>
        <w:t xml:space="preserve">o načinu pružanja javne usluge prikupljanja miješanog komunalnog otpada i biorazgradivog komunalnog otpada Općine Gračac. </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 xml:space="preserve">Davatelj javne usluge je dužan u najkraćem mogućem roku izvijestiti korisnike o promjenama u  učestalosti isporuke usluga. </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 xml:space="preserve">U slučajevima iz prethodnog stavka, Davatelj usluge je dužan po prestanku okolnosti koje su dovele do promjena u učestalosti obavljanja usluga u najkraćem roku skupiti i odvesti sav komunalni otpad koji nije odvezen. </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 xml:space="preserve">Davatelj usluge je dužan prilikom obavljanja usluge paziti da ne ošteti spremnike za otpad, ograde i pročelja zgrada, a nakon pražnjenja  dužan je iste vratiti na mjesto, te pokupiti rasuti otpad. </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Davatelj usluge osigurava spremnike za otpad  sukladno odredbama Odluke o načinu pružanja javne usluge prikupljanja miješanog komunalnog otpada i birazgradivog komunalnog otpada Općine Gračac.</w:t>
      </w:r>
    </w:p>
    <w:p w:rsidR="009C6ED9" w:rsidRPr="001B2C68" w:rsidRDefault="009C6ED9" w:rsidP="00A87816">
      <w:pPr>
        <w:pStyle w:val="BodyText"/>
        <w:rPr>
          <w:sz w:val="20"/>
          <w:szCs w:val="20"/>
        </w:rPr>
      </w:pPr>
    </w:p>
    <w:p w:rsidR="009C6ED9" w:rsidRPr="00E309A8" w:rsidRDefault="009C6ED9" w:rsidP="00E309A8">
      <w:pPr>
        <w:spacing w:after="0"/>
        <w:jc w:val="both"/>
        <w:rPr>
          <w:rFonts w:ascii="Times New Roman" w:hAnsi="Times New Roman" w:cs="Times New Roman"/>
          <w:sz w:val="20"/>
          <w:szCs w:val="20"/>
        </w:rPr>
      </w:pPr>
      <w:r w:rsidRPr="00E309A8">
        <w:rPr>
          <w:rFonts w:ascii="Times New Roman" w:hAnsi="Times New Roman" w:cs="Times New Roman"/>
          <w:sz w:val="20"/>
          <w:szCs w:val="20"/>
        </w:rPr>
        <w:t xml:space="preserve">Korisnik je dužan od isporučitelja preuzeti odgovarajuće standardizirane spremnike za otpad. </w:t>
      </w:r>
    </w:p>
    <w:p w:rsidR="009C6ED9" w:rsidRPr="00E309A8" w:rsidRDefault="009C6ED9" w:rsidP="00E309A8">
      <w:pPr>
        <w:spacing w:after="0"/>
        <w:jc w:val="both"/>
        <w:rPr>
          <w:rFonts w:ascii="Times New Roman" w:hAnsi="Times New Roman" w:cs="Times New Roman"/>
          <w:sz w:val="20"/>
          <w:szCs w:val="20"/>
        </w:rPr>
      </w:pPr>
    </w:p>
    <w:p w:rsidR="009C6ED9" w:rsidRPr="00E309A8" w:rsidRDefault="009C6ED9" w:rsidP="00E309A8">
      <w:pPr>
        <w:spacing w:after="0"/>
        <w:jc w:val="both"/>
        <w:rPr>
          <w:rFonts w:ascii="Times New Roman" w:hAnsi="Times New Roman" w:cs="Times New Roman"/>
          <w:sz w:val="20"/>
          <w:szCs w:val="20"/>
        </w:rPr>
      </w:pPr>
      <w:r w:rsidRPr="00E309A8">
        <w:rPr>
          <w:rFonts w:ascii="Times New Roman" w:hAnsi="Times New Roman" w:cs="Times New Roman"/>
          <w:sz w:val="20"/>
          <w:szCs w:val="20"/>
        </w:rPr>
        <w:t xml:space="preserve">Korisnik usluge dužan je spremnike za otpad održavati čistima i čuvati ih od oštećenja i otuđenja. </w:t>
      </w:r>
    </w:p>
    <w:p w:rsidR="009C6ED9" w:rsidRPr="00E309A8" w:rsidRDefault="009C6ED9" w:rsidP="00E309A8">
      <w:pPr>
        <w:spacing w:after="0"/>
        <w:jc w:val="both"/>
        <w:rPr>
          <w:rFonts w:ascii="Times New Roman" w:hAnsi="Times New Roman" w:cs="Times New Roman"/>
          <w:sz w:val="20"/>
          <w:szCs w:val="20"/>
        </w:rPr>
      </w:pPr>
    </w:p>
    <w:p w:rsidR="009C6ED9" w:rsidRPr="00E309A8" w:rsidRDefault="009C6ED9" w:rsidP="00E309A8">
      <w:pPr>
        <w:spacing w:after="0"/>
        <w:jc w:val="both"/>
        <w:rPr>
          <w:rFonts w:ascii="Times New Roman" w:hAnsi="Times New Roman" w:cs="Times New Roman"/>
          <w:sz w:val="20"/>
          <w:szCs w:val="20"/>
        </w:rPr>
      </w:pPr>
      <w:r w:rsidRPr="00E309A8">
        <w:rPr>
          <w:rFonts w:ascii="Times New Roman" w:hAnsi="Times New Roman" w:cs="Times New Roman"/>
          <w:sz w:val="20"/>
          <w:szCs w:val="20"/>
        </w:rPr>
        <w:t>Nemarom oštećen spremnik za otpad ili spremnik koji je otuđen za davatelj usluge će  odmah zamijeniti uz naplatu pune cijene novog spremnika korisniku uz redovni račun za tekući mjesec sukladno Cjeniku isporučitelja usluge.</w:t>
      </w:r>
    </w:p>
    <w:p w:rsidR="009C6ED9" w:rsidRPr="00E309A8" w:rsidRDefault="009C6ED9" w:rsidP="00E309A8">
      <w:pPr>
        <w:spacing w:after="0"/>
        <w:jc w:val="both"/>
        <w:rPr>
          <w:rFonts w:ascii="Times New Roman" w:hAnsi="Times New Roman" w:cs="Times New Roman"/>
          <w:sz w:val="20"/>
          <w:szCs w:val="20"/>
        </w:rPr>
      </w:pPr>
    </w:p>
    <w:p w:rsidR="009C6ED9" w:rsidRPr="00E309A8" w:rsidRDefault="009C6ED9" w:rsidP="00E309A8">
      <w:pPr>
        <w:spacing w:after="0"/>
        <w:jc w:val="both"/>
        <w:rPr>
          <w:rFonts w:ascii="Times New Roman" w:hAnsi="Times New Roman" w:cs="Times New Roman"/>
          <w:sz w:val="20"/>
          <w:szCs w:val="20"/>
        </w:rPr>
      </w:pPr>
      <w:r w:rsidRPr="00E309A8">
        <w:rPr>
          <w:rFonts w:ascii="Times New Roman" w:hAnsi="Times New Roman" w:cs="Times New Roman"/>
          <w:sz w:val="20"/>
          <w:szCs w:val="20"/>
        </w:rPr>
        <w:t>Individualni proizvođači otpada iz domaćinstva dužni su spremnike otpada zapremnine 80 l, 120 l i 240 l koje koriste smjestiti u svoje objekte ili druge prostore u svom vlasništvu, te su ih dužni sukladno rasporedu odvoza izvesti na dostupno mjesto za odvoz. Iznimno, posude za odlaganje otpada mogu biti smještene i na javnoj površini na mjestima i na način koji Odlukom odredi davatelj usluge.</w:t>
      </w:r>
    </w:p>
    <w:p w:rsidR="009C6ED9" w:rsidRPr="001B2C68" w:rsidRDefault="009C6ED9" w:rsidP="00E309A8">
      <w:pPr>
        <w:pStyle w:val="BodyText"/>
        <w:rPr>
          <w:sz w:val="20"/>
          <w:szCs w:val="20"/>
        </w:rPr>
      </w:pPr>
    </w:p>
    <w:p w:rsidR="009C6ED9" w:rsidRPr="001B2C68" w:rsidRDefault="009C6ED9" w:rsidP="00A87816">
      <w:pPr>
        <w:pStyle w:val="BodyText"/>
        <w:rPr>
          <w:sz w:val="20"/>
          <w:szCs w:val="20"/>
        </w:rPr>
      </w:pPr>
      <w:r w:rsidRPr="001B2C68">
        <w:rPr>
          <w:sz w:val="20"/>
          <w:szCs w:val="20"/>
        </w:rPr>
        <w:t>Vrstu i mjesto za smještaj spremnika za otpad određuje Davatelj usluge, uz prethodnu suglasnost Jedinstvenog upravnog odjela Općine Gračac za područje Općine Gračac.</w:t>
      </w:r>
    </w:p>
    <w:p w:rsidR="009C6ED9"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 xml:space="preserve">Korisnici nisu ovlašteni mijenjati mjesto nalaženja spremnika za otpad koji se nalazi na javnoj površini.  </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 xml:space="preserve">Odvoz otpada Davatelj usluge obavlja specijalnim vozilima za tu namjenu, a koja odgovaraju sanitarno-tehničkim i higijenskim propisima. </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p>
    <w:p w:rsidR="009C6ED9" w:rsidRPr="001B2C68" w:rsidRDefault="009C6ED9" w:rsidP="00A87816">
      <w:pPr>
        <w:pStyle w:val="BodyText"/>
        <w:rPr>
          <w:b/>
          <w:bCs/>
          <w:sz w:val="20"/>
          <w:szCs w:val="20"/>
        </w:rPr>
      </w:pPr>
      <w:r w:rsidRPr="001B2C68">
        <w:rPr>
          <w:b/>
          <w:bCs/>
          <w:sz w:val="20"/>
          <w:szCs w:val="20"/>
        </w:rPr>
        <w:t xml:space="preserve">IV. Uvjeti korištenja komunalne usluge  </w:t>
      </w:r>
    </w:p>
    <w:p w:rsidR="009C6ED9" w:rsidRPr="001B2C68" w:rsidRDefault="009C6ED9" w:rsidP="00A87816">
      <w:pPr>
        <w:pStyle w:val="BodyText"/>
        <w:jc w:val="center"/>
        <w:rPr>
          <w:b/>
          <w:bCs/>
          <w:sz w:val="20"/>
          <w:szCs w:val="20"/>
        </w:rPr>
      </w:pPr>
    </w:p>
    <w:p w:rsidR="009C6ED9" w:rsidRPr="001B2C68" w:rsidRDefault="009C6ED9" w:rsidP="00A87816">
      <w:pPr>
        <w:pStyle w:val="BodyText"/>
        <w:rPr>
          <w:sz w:val="20"/>
          <w:szCs w:val="20"/>
        </w:rPr>
      </w:pPr>
      <w:r w:rsidRPr="001B2C68">
        <w:rPr>
          <w:sz w:val="20"/>
          <w:szCs w:val="20"/>
        </w:rPr>
        <w:t xml:space="preserve">Korisnici su dužni miješani i biorazgradivi komunalni otpad odlagati u zatvorene spremnike za otpad, odnosno u doplatnim zatvorenim vrećicama, tako da se otpad ne rasipa. Nezatvoreni spremnici za otpad podliježu odredbama Odluke o komunalnom redu Općine Gračac. </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 xml:space="preserve">Zabranjeno je spremnike za otpad istresati, prebirati po odloženom otpadu ili na bilo koji drugi način onečišćavati mjesto gdje je postavljen spremnik za otpad. </w:t>
      </w:r>
    </w:p>
    <w:p w:rsidR="009C6ED9" w:rsidRPr="001B2C68" w:rsidRDefault="009C6ED9" w:rsidP="00A87816">
      <w:pPr>
        <w:pStyle w:val="BodyText"/>
        <w:rPr>
          <w:b/>
          <w:bCs/>
          <w:sz w:val="20"/>
          <w:szCs w:val="20"/>
        </w:rPr>
      </w:pPr>
    </w:p>
    <w:p w:rsidR="009C6ED9" w:rsidRPr="001B2C68" w:rsidRDefault="009C6ED9" w:rsidP="00A87816">
      <w:pPr>
        <w:pStyle w:val="BodyText"/>
        <w:rPr>
          <w:sz w:val="20"/>
          <w:szCs w:val="20"/>
        </w:rPr>
      </w:pPr>
      <w:r w:rsidRPr="001B2C68">
        <w:rPr>
          <w:sz w:val="20"/>
          <w:szCs w:val="20"/>
        </w:rPr>
        <w:t xml:space="preserve">Zabranjeno je glomazni otpad ili otpad druge vrste odlagati u spremnike za miješani i biorazgradivi komunalni otpad. </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 xml:space="preserve">Korisnik može odlagati u spremnik za otpad samo miješani i biorazgradivi komunalni otpad, a ostale vrste otpada u spremnike posebne namjene. </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Radi zaštite korisnika usluge i omogućavanja bolje kvalitete usluge, Korisnicima Davatelj usluge može osigurati i dodatnu mogućnost prijave posebnih potreba u davanju javne usluge koji se dodatno obračunava po volumenu otpada.</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p>
    <w:p w:rsidR="009C6ED9" w:rsidRPr="001B2C68" w:rsidRDefault="009C6ED9" w:rsidP="00A87816">
      <w:pPr>
        <w:pStyle w:val="BodyText"/>
        <w:rPr>
          <w:b/>
          <w:bCs/>
          <w:sz w:val="20"/>
          <w:szCs w:val="20"/>
        </w:rPr>
      </w:pPr>
      <w:r w:rsidRPr="001B2C68">
        <w:rPr>
          <w:b/>
          <w:bCs/>
          <w:sz w:val="20"/>
          <w:szCs w:val="20"/>
        </w:rPr>
        <w:t xml:space="preserve">V. Način obračuna cijene i način izmjene cijene       </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Cijena komunalne usluge utvrđuje se prema umnošku volumena spremnika miješanog i biorazgradivog komunalnog otpada i broju odvoza.</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 xml:space="preserve">Zaduženi volumen spremnika pojedinog korisnika iskazuje se u litrama. </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 xml:space="preserve">Jediničnu cijenu volumena u litrama određuje Davatelj usluge (4) Cijena usluge utvrđuje se cjenikom kojeg donosi Isporučitelj, prema postupku predviđenom Zakonom o komunalnom gospodarstvu. </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 xml:space="preserve">Cjenik usluga sastavni je dio ovih Općih uvjeta. </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 xml:space="preserve">U slučaju izmjene cijene usluge Davatelj usluge će pravodobno obavijestiti Korisnike o izmjeni cijene  putem sredstava javnog priopćavanja i mrežne stranice Općine Gračac. </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 xml:space="preserve">Cijena usluge sadrži iznos za prikupljanje i odvoz miješanog i biorazgradivog komunalnog otpada. </w:t>
      </w:r>
    </w:p>
    <w:p w:rsidR="009C6ED9" w:rsidRPr="001B2C68" w:rsidRDefault="009C6ED9" w:rsidP="00A87816">
      <w:pPr>
        <w:pStyle w:val="BodyText"/>
        <w:rPr>
          <w:sz w:val="20"/>
          <w:szCs w:val="20"/>
        </w:rPr>
      </w:pPr>
    </w:p>
    <w:p w:rsidR="009C6ED9" w:rsidRPr="001B2C68" w:rsidRDefault="009C6ED9" w:rsidP="00B93A0B">
      <w:pPr>
        <w:pStyle w:val="BodyText"/>
        <w:rPr>
          <w:b/>
          <w:bCs/>
          <w:sz w:val="20"/>
          <w:szCs w:val="20"/>
        </w:rPr>
      </w:pPr>
      <w:r w:rsidRPr="001B2C68">
        <w:rPr>
          <w:b/>
          <w:bCs/>
          <w:sz w:val="20"/>
          <w:szCs w:val="20"/>
        </w:rPr>
        <w:t xml:space="preserve">VI. Način plaćanja cijene usluge </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Korisnik plaća cijenu usluge Davatelju usluge na osnovi ispostavljenog računa.</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 xml:space="preserve">Uz račun davatelj usluge dostavlja Korisniku i uplatnicu. </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U slučaju kad Korisnik nije platio neki od prethodnih računa, na uplatnici se nalazi iznos ukupnog dugovanja.</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Računi se dostavljaju Korisniku na adresu građevine ili posebnog dijela građevine za koji se pruža usluga, a na izričit zahtjev korisnika, na adresu koju on odredi.</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 xml:space="preserve">Računi se dostavljaju jednom mjesečno svim Korisnicima usluge. </w:t>
      </w:r>
    </w:p>
    <w:p w:rsidR="009C6ED9" w:rsidRPr="001B2C68" w:rsidRDefault="009C6ED9" w:rsidP="00A87816">
      <w:pPr>
        <w:pStyle w:val="BodyText"/>
        <w:rPr>
          <w:sz w:val="20"/>
          <w:szCs w:val="20"/>
        </w:rPr>
      </w:pPr>
      <w:r w:rsidRPr="001B2C68">
        <w:rPr>
          <w:sz w:val="20"/>
          <w:szCs w:val="20"/>
        </w:rPr>
        <w:tab/>
      </w:r>
      <w:r w:rsidRPr="001B2C68">
        <w:rPr>
          <w:sz w:val="20"/>
          <w:szCs w:val="20"/>
        </w:rPr>
        <w:tab/>
      </w:r>
      <w:r w:rsidRPr="001B2C68">
        <w:rPr>
          <w:sz w:val="20"/>
          <w:szCs w:val="20"/>
        </w:rPr>
        <w:tab/>
      </w:r>
      <w:r w:rsidRPr="001B2C68">
        <w:rPr>
          <w:sz w:val="20"/>
          <w:szCs w:val="20"/>
        </w:rPr>
        <w:tab/>
      </w:r>
    </w:p>
    <w:p w:rsidR="009C6ED9" w:rsidRPr="001B2C68" w:rsidRDefault="009C6ED9" w:rsidP="00A87816">
      <w:pPr>
        <w:pStyle w:val="BodyText"/>
        <w:rPr>
          <w:sz w:val="20"/>
          <w:szCs w:val="20"/>
        </w:rPr>
      </w:pPr>
      <w:r w:rsidRPr="001B2C68">
        <w:rPr>
          <w:sz w:val="20"/>
          <w:szCs w:val="20"/>
        </w:rPr>
        <w:t xml:space="preserve">Korisnik je dužan platiti račun za izvršenu uslugu najkasnije do roka dospijeća utvrđenog na uplatnici. </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 xml:space="preserve">Davatelj usluge može obustaviti pružanje usluga ako Korisnik nije platio dva uzastopna računa te o istom obavijestiti Komunalnog redara Općine Gračac. </w:t>
      </w:r>
    </w:p>
    <w:p w:rsidR="009C6ED9" w:rsidRPr="001B2C68" w:rsidRDefault="009C6ED9" w:rsidP="00A87816">
      <w:pPr>
        <w:pStyle w:val="BodyText"/>
        <w:rPr>
          <w:sz w:val="20"/>
          <w:szCs w:val="20"/>
        </w:rPr>
      </w:pPr>
    </w:p>
    <w:p w:rsidR="009C6ED9" w:rsidRPr="001B2C68" w:rsidRDefault="009C6ED9" w:rsidP="00A87816">
      <w:pPr>
        <w:pStyle w:val="BodyText"/>
        <w:rPr>
          <w:sz w:val="20"/>
          <w:szCs w:val="20"/>
        </w:rPr>
      </w:pPr>
      <w:r w:rsidRPr="001B2C68">
        <w:rPr>
          <w:sz w:val="20"/>
          <w:szCs w:val="20"/>
        </w:rPr>
        <w:t xml:space="preserve">Zbog neplaćanja dospjelih obveza Davatelj usluge ne može obustaviti pružanje usluga sljedećim Korisnicima: </w:t>
      </w:r>
    </w:p>
    <w:p w:rsidR="009C6ED9" w:rsidRPr="001B2C68" w:rsidRDefault="009C6ED9" w:rsidP="00A87816">
      <w:pPr>
        <w:pStyle w:val="BodyText"/>
        <w:numPr>
          <w:ilvl w:val="0"/>
          <w:numId w:val="5"/>
        </w:numPr>
        <w:rPr>
          <w:sz w:val="20"/>
          <w:szCs w:val="20"/>
        </w:rPr>
      </w:pPr>
      <w:r w:rsidRPr="001B2C68">
        <w:rPr>
          <w:sz w:val="20"/>
          <w:szCs w:val="20"/>
        </w:rPr>
        <w:t xml:space="preserve">bolnicama i domovima zdravlja, </w:t>
      </w:r>
    </w:p>
    <w:p w:rsidR="009C6ED9" w:rsidRPr="001B2C68" w:rsidRDefault="009C6ED9" w:rsidP="00A87816">
      <w:pPr>
        <w:pStyle w:val="BodyText"/>
        <w:numPr>
          <w:ilvl w:val="0"/>
          <w:numId w:val="5"/>
        </w:numPr>
        <w:rPr>
          <w:sz w:val="20"/>
          <w:szCs w:val="20"/>
        </w:rPr>
      </w:pPr>
      <w:r w:rsidRPr="001B2C68">
        <w:rPr>
          <w:sz w:val="20"/>
          <w:szCs w:val="20"/>
        </w:rPr>
        <w:t xml:space="preserve">ustanovama socijalne zaštite za smještaj starijih osoba, invalidnih i drugih osoba ometenih u psihičkom i fizičkom razvoju, </w:t>
      </w:r>
    </w:p>
    <w:p w:rsidR="009C6ED9" w:rsidRPr="001B2C68" w:rsidRDefault="009C6ED9" w:rsidP="00A87816">
      <w:pPr>
        <w:pStyle w:val="BodyText"/>
        <w:numPr>
          <w:ilvl w:val="0"/>
          <w:numId w:val="5"/>
        </w:numPr>
        <w:rPr>
          <w:sz w:val="20"/>
          <w:szCs w:val="20"/>
        </w:rPr>
      </w:pPr>
      <w:r w:rsidRPr="001B2C68">
        <w:rPr>
          <w:sz w:val="20"/>
          <w:szCs w:val="20"/>
        </w:rPr>
        <w:t xml:space="preserve">ustanovama za predškolski odgoj, školama i domovima učenika, </w:t>
      </w:r>
    </w:p>
    <w:p w:rsidR="009C6ED9" w:rsidRPr="001B2C68" w:rsidRDefault="009C6ED9" w:rsidP="00A87816">
      <w:pPr>
        <w:pStyle w:val="BodyText"/>
        <w:numPr>
          <w:ilvl w:val="0"/>
          <w:numId w:val="5"/>
        </w:numPr>
        <w:rPr>
          <w:sz w:val="20"/>
          <w:szCs w:val="20"/>
        </w:rPr>
      </w:pPr>
      <w:r w:rsidRPr="001B2C68">
        <w:rPr>
          <w:sz w:val="20"/>
          <w:szCs w:val="20"/>
        </w:rPr>
        <w:t xml:space="preserve">stambenim zgradama gdje ne postoji mogućnost za isključenje pojedinih Korisnika koji ne plaća uslugu. </w:t>
      </w:r>
    </w:p>
    <w:p w:rsidR="009C6ED9" w:rsidRPr="001B2C68" w:rsidRDefault="009C6ED9" w:rsidP="00A87816">
      <w:pPr>
        <w:pStyle w:val="BodyText"/>
        <w:rPr>
          <w:sz w:val="20"/>
          <w:szCs w:val="20"/>
        </w:rPr>
      </w:pPr>
    </w:p>
    <w:p w:rsidR="009C6ED9" w:rsidRPr="001B2C68" w:rsidRDefault="009C6ED9" w:rsidP="006C6A11">
      <w:pPr>
        <w:pStyle w:val="BodyText"/>
        <w:jc w:val="center"/>
        <w:rPr>
          <w:sz w:val="20"/>
          <w:szCs w:val="20"/>
        </w:rPr>
      </w:pPr>
      <w:r w:rsidRPr="001B2C68">
        <w:rPr>
          <w:sz w:val="20"/>
          <w:szCs w:val="20"/>
        </w:rPr>
        <w:t>Članak 20.</w:t>
      </w:r>
    </w:p>
    <w:p w:rsidR="009C6ED9" w:rsidRPr="001B2C68" w:rsidRDefault="009C6ED9" w:rsidP="006C6A11">
      <w:pPr>
        <w:pStyle w:val="BodyText"/>
        <w:jc w:val="center"/>
        <w:rPr>
          <w:sz w:val="20"/>
          <w:szCs w:val="20"/>
        </w:rPr>
      </w:pPr>
    </w:p>
    <w:p w:rsidR="009C6ED9" w:rsidRPr="00A0600D" w:rsidRDefault="009C6ED9" w:rsidP="00B93A0B">
      <w:pPr>
        <w:pStyle w:val="BodyText"/>
        <w:rPr>
          <w:color w:val="000000"/>
          <w:sz w:val="20"/>
          <w:szCs w:val="20"/>
        </w:rPr>
      </w:pPr>
      <w:r w:rsidRPr="00A0600D">
        <w:rPr>
          <w:sz w:val="20"/>
          <w:szCs w:val="20"/>
        </w:rPr>
        <w:t xml:space="preserve">Općinsko vijeće Općine Gračac je dužno po donošenju ove Odluke istu bez odlaganja dostaviti nadležnom Ministarstvu, objaviti u „Službenom glasniku Zadarske županije“ i na mrežnim stranicama Općine Gračac </w:t>
      </w:r>
      <w:hyperlink r:id="rId6" w:history="1">
        <w:r w:rsidRPr="00A0600D">
          <w:rPr>
            <w:rStyle w:val="Hyperlink"/>
            <w:sz w:val="20"/>
            <w:szCs w:val="20"/>
            <w:u w:val="none"/>
          </w:rPr>
          <w:t>www.gracac.hr</w:t>
        </w:r>
      </w:hyperlink>
      <w:r w:rsidRPr="00A0600D">
        <w:rPr>
          <w:sz w:val="20"/>
          <w:szCs w:val="20"/>
        </w:rPr>
        <w:t>.</w:t>
      </w:r>
      <w:r w:rsidRPr="00A0600D">
        <w:rPr>
          <w:sz w:val="20"/>
          <w:szCs w:val="20"/>
        </w:rPr>
        <w:tab/>
      </w:r>
      <w:r w:rsidRPr="00A0600D">
        <w:rPr>
          <w:sz w:val="20"/>
          <w:szCs w:val="20"/>
        </w:rPr>
        <w:tab/>
      </w:r>
      <w:r w:rsidRPr="00A0600D">
        <w:rPr>
          <w:sz w:val="20"/>
          <w:szCs w:val="20"/>
        </w:rPr>
        <w:tab/>
      </w:r>
      <w:r w:rsidRPr="00A0600D">
        <w:rPr>
          <w:sz w:val="20"/>
          <w:szCs w:val="20"/>
        </w:rPr>
        <w:tab/>
      </w:r>
      <w:r w:rsidRPr="00A0600D">
        <w:rPr>
          <w:sz w:val="20"/>
          <w:szCs w:val="20"/>
        </w:rPr>
        <w:tab/>
      </w:r>
    </w:p>
    <w:p w:rsidR="009C6ED9" w:rsidRPr="00A0600D" w:rsidRDefault="009C6ED9" w:rsidP="006C6A11">
      <w:pPr>
        <w:pStyle w:val="t-9-8"/>
        <w:jc w:val="center"/>
        <w:rPr>
          <w:color w:val="000000"/>
          <w:sz w:val="20"/>
          <w:szCs w:val="20"/>
        </w:rPr>
      </w:pPr>
      <w:r w:rsidRPr="00A0600D">
        <w:rPr>
          <w:color w:val="000000"/>
          <w:sz w:val="20"/>
          <w:szCs w:val="20"/>
        </w:rPr>
        <w:t>Članak 21.</w:t>
      </w:r>
    </w:p>
    <w:p w:rsidR="009C6ED9" w:rsidRPr="00A0600D" w:rsidRDefault="009C6ED9" w:rsidP="006961F1">
      <w:pPr>
        <w:pStyle w:val="t-9-8"/>
        <w:jc w:val="both"/>
        <w:rPr>
          <w:color w:val="000000"/>
          <w:sz w:val="20"/>
          <w:szCs w:val="20"/>
        </w:rPr>
      </w:pPr>
      <w:r w:rsidRPr="00A0600D">
        <w:rPr>
          <w:color w:val="000000"/>
          <w:sz w:val="20"/>
          <w:szCs w:val="20"/>
        </w:rPr>
        <w:t>Nadzor nad provedbom ove Odluke provodi Komunalni redar Općine Gračac.</w:t>
      </w:r>
    </w:p>
    <w:p w:rsidR="009C6ED9" w:rsidRPr="00A0600D" w:rsidRDefault="009C6ED9" w:rsidP="006961F1">
      <w:pPr>
        <w:pStyle w:val="t-9-8"/>
        <w:jc w:val="center"/>
        <w:rPr>
          <w:color w:val="000000"/>
          <w:sz w:val="20"/>
          <w:szCs w:val="20"/>
        </w:rPr>
      </w:pPr>
      <w:r w:rsidRPr="00A0600D">
        <w:rPr>
          <w:color w:val="000000"/>
          <w:sz w:val="20"/>
          <w:szCs w:val="20"/>
        </w:rPr>
        <w:t xml:space="preserve">Članak 22. </w:t>
      </w:r>
    </w:p>
    <w:p w:rsidR="009C6ED9" w:rsidRPr="00A0600D" w:rsidRDefault="009C6ED9" w:rsidP="006961F1">
      <w:pPr>
        <w:pStyle w:val="t-9-8"/>
        <w:jc w:val="both"/>
        <w:rPr>
          <w:color w:val="000000"/>
          <w:sz w:val="20"/>
          <w:szCs w:val="20"/>
        </w:rPr>
      </w:pPr>
      <w:r w:rsidRPr="00A0600D">
        <w:rPr>
          <w:color w:val="000000"/>
          <w:sz w:val="20"/>
          <w:szCs w:val="20"/>
        </w:rPr>
        <w:t>Ova Odluka stupa na snagu dan nakon objave u „Službenom glasniku Zadarske županije“.</w:t>
      </w:r>
    </w:p>
    <w:p w:rsidR="009C6ED9" w:rsidRPr="001B2C68" w:rsidRDefault="009C6ED9" w:rsidP="001B2C68">
      <w:pPr>
        <w:pStyle w:val="Heading1"/>
        <w:rPr>
          <w:sz w:val="20"/>
          <w:szCs w:val="20"/>
        </w:rPr>
      </w:pPr>
      <w:r w:rsidRPr="001B2C68">
        <w:rPr>
          <w:sz w:val="20"/>
          <w:szCs w:val="20"/>
        </w:rPr>
        <w:tab/>
      </w:r>
      <w:r w:rsidRPr="001B2C68">
        <w:rPr>
          <w:sz w:val="20"/>
          <w:szCs w:val="20"/>
        </w:rPr>
        <w:tab/>
      </w:r>
      <w:r w:rsidRPr="001B2C68">
        <w:rPr>
          <w:sz w:val="20"/>
          <w:szCs w:val="20"/>
        </w:rPr>
        <w:tab/>
      </w:r>
      <w:r w:rsidRPr="001B2C68">
        <w:rPr>
          <w:sz w:val="20"/>
          <w:szCs w:val="20"/>
        </w:rPr>
        <w:tab/>
        <w:t>PREDSJEDNICA:</w:t>
      </w:r>
    </w:p>
    <w:p w:rsidR="009C6ED9" w:rsidRDefault="009C6ED9" w:rsidP="009E0BC7">
      <w:r w:rsidRPr="009E0BC7">
        <w:rPr>
          <w:rFonts w:ascii="Times New Roman" w:hAnsi="Times New Roman" w:cs="Times New Roman"/>
          <w:b/>
          <w:bCs/>
          <w:sz w:val="20"/>
          <w:szCs w:val="20"/>
          <w:lang w:eastAsia="hr-HR"/>
        </w:rPr>
        <w:t xml:space="preserve">                                                                                                 Katarina Pleša Jakovljević</w:t>
      </w:r>
      <w:r w:rsidRPr="009E0BC7">
        <w:t xml:space="preserve">                  </w:t>
      </w:r>
    </w:p>
    <w:sectPr w:rsidR="009C6ED9" w:rsidSect="00CC5C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imes-New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52A8"/>
    <w:multiLevelType w:val="hybridMultilevel"/>
    <w:tmpl w:val="0B4A7896"/>
    <w:lvl w:ilvl="0" w:tplc="B9F69210">
      <w:numFmt w:val="bullet"/>
      <w:lvlText w:val="-"/>
      <w:lvlJc w:val="left"/>
      <w:pPr>
        <w:ind w:left="1627" w:hanging="360"/>
      </w:pPr>
      <w:rPr>
        <w:rFonts w:ascii="Courier New" w:eastAsia="Times New Roman" w:hAnsi="Courier New" w:hint="default"/>
      </w:rPr>
    </w:lvl>
    <w:lvl w:ilvl="1" w:tplc="041A0003">
      <w:start w:val="1"/>
      <w:numFmt w:val="bullet"/>
      <w:lvlText w:val="o"/>
      <w:lvlJc w:val="left"/>
      <w:pPr>
        <w:ind w:left="2347" w:hanging="360"/>
      </w:pPr>
      <w:rPr>
        <w:rFonts w:ascii="Courier New" w:hAnsi="Courier New" w:hint="default"/>
      </w:rPr>
    </w:lvl>
    <w:lvl w:ilvl="2" w:tplc="041A0005">
      <w:start w:val="1"/>
      <w:numFmt w:val="bullet"/>
      <w:lvlText w:val=""/>
      <w:lvlJc w:val="left"/>
      <w:pPr>
        <w:ind w:left="3067" w:hanging="360"/>
      </w:pPr>
      <w:rPr>
        <w:rFonts w:ascii="Wingdings" w:hAnsi="Wingdings" w:cs="Wingdings" w:hint="default"/>
      </w:rPr>
    </w:lvl>
    <w:lvl w:ilvl="3" w:tplc="041A0001">
      <w:start w:val="1"/>
      <w:numFmt w:val="bullet"/>
      <w:lvlText w:val=""/>
      <w:lvlJc w:val="left"/>
      <w:pPr>
        <w:ind w:left="3787" w:hanging="360"/>
      </w:pPr>
      <w:rPr>
        <w:rFonts w:ascii="Symbol" w:hAnsi="Symbol" w:cs="Symbol" w:hint="default"/>
      </w:rPr>
    </w:lvl>
    <w:lvl w:ilvl="4" w:tplc="041A0003">
      <w:start w:val="1"/>
      <w:numFmt w:val="bullet"/>
      <w:lvlText w:val="o"/>
      <w:lvlJc w:val="left"/>
      <w:pPr>
        <w:ind w:left="4507" w:hanging="360"/>
      </w:pPr>
      <w:rPr>
        <w:rFonts w:ascii="Courier New" w:hAnsi="Courier New" w:cs="Courier New" w:hint="default"/>
      </w:rPr>
    </w:lvl>
    <w:lvl w:ilvl="5" w:tplc="041A0005">
      <w:start w:val="1"/>
      <w:numFmt w:val="bullet"/>
      <w:lvlText w:val=""/>
      <w:lvlJc w:val="left"/>
      <w:pPr>
        <w:ind w:left="5227" w:hanging="360"/>
      </w:pPr>
      <w:rPr>
        <w:rFonts w:ascii="Wingdings" w:hAnsi="Wingdings" w:cs="Wingdings" w:hint="default"/>
      </w:rPr>
    </w:lvl>
    <w:lvl w:ilvl="6" w:tplc="041A0001">
      <w:start w:val="1"/>
      <w:numFmt w:val="bullet"/>
      <w:lvlText w:val=""/>
      <w:lvlJc w:val="left"/>
      <w:pPr>
        <w:ind w:left="5947" w:hanging="360"/>
      </w:pPr>
      <w:rPr>
        <w:rFonts w:ascii="Symbol" w:hAnsi="Symbol" w:cs="Symbol" w:hint="default"/>
      </w:rPr>
    </w:lvl>
    <w:lvl w:ilvl="7" w:tplc="041A0003">
      <w:start w:val="1"/>
      <w:numFmt w:val="bullet"/>
      <w:lvlText w:val="o"/>
      <w:lvlJc w:val="left"/>
      <w:pPr>
        <w:ind w:left="6667" w:hanging="360"/>
      </w:pPr>
      <w:rPr>
        <w:rFonts w:ascii="Courier New" w:hAnsi="Courier New" w:cs="Courier New" w:hint="default"/>
      </w:rPr>
    </w:lvl>
    <w:lvl w:ilvl="8" w:tplc="041A0005">
      <w:start w:val="1"/>
      <w:numFmt w:val="bullet"/>
      <w:lvlText w:val=""/>
      <w:lvlJc w:val="left"/>
      <w:pPr>
        <w:ind w:left="7387" w:hanging="360"/>
      </w:pPr>
      <w:rPr>
        <w:rFonts w:ascii="Wingdings" w:hAnsi="Wingdings" w:cs="Wingdings" w:hint="default"/>
      </w:rPr>
    </w:lvl>
  </w:abstractNum>
  <w:abstractNum w:abstractNumId="1">
    <w:nsid w:val="1CC3277A"/>
    <w:multiLevelType w:val="hybridMultilevel"/>
    <w:tmpl w:val="FFB43506"/>
    <w:lvl w:ilvl="0" w:tplc="91667A36">
      <w:numFmt w:val="bullet"/>
      <w:lvlText w:val="-"/>
      <w:lvlJc w:val="left"/>
      <w:pPr>
        <w:ind w:left="2100" w:hanging="360"/>
      </w:pPr>
      <w:rPr>
        <w:rFonts w:ascii="Courier New" w:eastAsia="Times New Roman" w:hAnsi="Courier New" w:hint="default"/>
      </w:rPr>
    </w:lvl>
    <w:lvl w:ilvl="1" w:tplc="041A0003">
      <w:start w:val="1"/>
      <w:numFmt w:val="bullet"/>
      <w:lvlText w:val="o"/>
      <w:lvlJc w:val="left"/>
      <w:pPr>
        <w:ind w:left="2820" w:hanging="360"/>
      </w:pPr>
      <w:rPr>
        <w:rFonts w:ascii="Courier New" w:hAnsi="Courier New" w:cs="Courier New" w:hint="default"/>
      </w:rPr>
    </w:lvl>
    <w:lvl w:ilvl="2" w:tplc="041A0005">
      <w:start w:val="1"/>
      <w:numFmt w:val="bullet"/>
      <w:lvlText w:val=""/>
      <w:lvlJc w:val="left"/>
      <w:pPr>
        <w:ind w:left="3540" w:hanging="360"/>
      </w:pPr>
      <w:rPr>
        <w:rFonts w:ascii="Wingdings" w:hAnsi="Wingdings" w:cs="Wingdings" w:hint="default"/>
      </w:rPr>
    </w:lvl>
    <w:lvl w:ilvl="3" w:tplc="041A0001">
      <w:start w:val="1"/>
      <w:numFmt w:val="bullet"/>
      <w:lvlText w:val=""/>
      <w:lvlJc w:val="left"/>
      <w:pPr>
        <w:ind w:left="4260" w:hanging="360"/>
      </w:pPr>
      <w:rPr>
        <w:rFonts w:ascii="Symbol" w:hAnsi="Symbol" w:cs="Symbol" w:hint="default"/>
      </w:rPr>
    </w:lvl>
    <w:lvl w:ilvl="4" w:tplc="041A0003">
      <w:start w:val="1"/>
      <w:numFmt w:val="bullet"/>
      <w:lvlText w:val="o"/>
      <w:lvlJc w:val="left"/>
      <w:pPr>
        <w:ind w:left="4980" w:hanging="360"/>
      </w:pPr>
      <w:rPr>
        <w:rFonts w:ascii="Courier New" w:hAnsi="Courier New" w:cs="Courier New" w:hint="default"/>
      </w:rPr>
    </w:lvl>
    <w:lvl w:ilvl="5" w:tplc="041A0005">
      <w:start w:val="1"/>
      <w:numFmt w:val="bullet"/>
      <w:lvlText w:val=""/>
      <w:lvlJc w:val="left"/>
      <w:pPr>
        <w:ind w:left="5700" w:hanging="360"/>
      </w:pPr>
      <w:rPr>
        <w:rFonts w:ascii="Wingdings" w:hAnsi="Wingdings" w:cs="Wingdings" w:hint="default"/>
      </w:rPr>
    </w:lvl>
    <w:lvl w:ilvl="6" w:tplc="041A0001">
      <w:start w:val="1"/>
      <w:numFmt w:val="bullet"/>
      <w:lvlText w:val=""/>
      <w:lvlJc w:val="left"/>
      <w:pPr>
        <w:ind w:left="6420" w:hanging="360"/>
      </w:pPr>
      <w:rPr>
        <w:rFonts w:ascii="Symbol" w:hAnsi="Symbol" w:cs="Symbol" w:hint="default"/>
      </w:rPr>
    </w:lvl>
    <w:lvl w:ilvl="7" w:tplc="041A0003">
      <w:start w:val="1"/>
      <w:numFmt w:val="bullet"/>
      <w:lvlText w:val="o"/>
      <w:lvlJc w:val="left"/>
      <w:pPr>
        <w:ind w:left="7140" w:hanging="360"/>
      </w:pPr>
      <w:rPr>
        <w:rFonts w:ascii="Courier New" w:hAnsi="Courier New" w:cs="Courier New" w:hint="default"/>
      </w:rPr>
    </w:lvl>
    <w:lvl w:ilvl="8" w:tplc="041A0005">
      <w:start w:val="1"/>
      <w:numFmt w:val="bullet"/>
      <w:lvlText w:val=""/>
      <w:lvlJc w:val="left"/>
      <w:pPr>
        <w:ind w:left="7860" w:hanging="360"/>
      </w:pPr>
      <w:rPr>
        <w:rFonts w:ascii="Wingdings" w:hAnsi="Wingdings" w:cs="Wingdings" w:hint="default"/>
      </w:rPr>
    </w:lvl>
  </w:abstractNum>
  <w:abstractNum w:abstractNumId="2">
    <w:nsid w:val="2585237F"/>
    <w:multiLevelType w:val="hybridMultilevel"/>
    <w:tmpl w:val="B45849E0"/>
    <w:lvl w:ilvl="0" w:tplc="132CF44C">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38D179B5"/>
    <w:multiLevelType w:val="hybridMultilevel"/>
    <w:tmpl w:val="E8BE5BF2"/>
    <w:lvl w:ilvl="0" w:tplc="DF3EFCB8">
      <w:start w:val="1"/>
      <w:numFmt w:val="decimal"/>
      <w:lvlText w:val="%1."/>
      <w:lvlJc w:val="left"/>
      <w:pPr>
        <w:tabs>
          <w:tab w:val="num" w:pos="786"/>
        </w:tabs>
        <w:ind w:left="786" w:hanging="360"/>
      </w:pPr>
      <w:rPr>
        <w:b/>
        <w:bCs/>
        <w:i/>
        <w:iCs/>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nsid w:val="44FC3B68"/>
    <w:multiLevelType w:val="hybridMultilevel"/>
    <w:tmpl w:val="83D4D52E"/>
    <w:lvl w:ilvl="0" w:tplc="4CB08D06">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nsid w:val="58904566"/>
    <w:multiLevelType w:val="hybridMultilevel"/>
    <w:tmpl w:val="E8BE5BF2"/>
    <w:lvl w:ilvl="0" w:tplc="DF3EFCB8">
      <w:start w:val="1"/>
      <w:numFmt w:val="decimal"/>
      <w:lvlText w:val="%1."/>
      <w:lvlJc w:val="left"/>
      <w:pPr>
        <w:tabs>
          <w:tab w:val="num" w:pos="786"/>
        </w:tabs>
        <w:ind w:left="786" w:hanging="360"/>
      </w:pPr>
      <w:rPr>
        <w:b/>
        <w:bCs/>
        <w:i/>
        <w:iCs/>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
    <w:nsid w:val="66B15292"/>
    <w:multiLevelType w:val="hybridMultilevel"/>
    <w:tmpl w:val="B4D61D78"/>
    <w:lvl w:ilvl="0" w:tplc="26F02026">
      <w:numFmt w:val="bullet"/>
      <w:lvlText w:val="-"/>
      <w:lvlJc w:val="left"/>
      <w:pPr>
        <w:ind w:left="862" w:hanging="360"/>
      </w:pPr>
      <w:rPr>
        <w:rFonts w:ascii="Courier New" w:eastAsia="Times New Roman" w:hAnsi="Courier New" w:hint="default"/>
      </w:rPr>
    </w:lvl>
    <w:lvl w:ilvl="1" w:tplc="041A0003">
      <w:start w:val="1"/>
      <w:numFmt w:val="bullet"/>
      <w:lvlText w:val="o"/>
      <w:lvlJc w:val="left"/>
      <w:pPr>
        <w:ind w:left="1582" w:hanging="360"/>
      </w:pPr>
      <w:rPr>
        <w:rFonts w:ascii="Courier New" w:hAnsi="Courier New" w:cs="Courier New" w:hint="default"/>
      </w:rPr>
    </w:lvl>
    <w:lvl w:ilvl="2" w:tplc="041A0005">
      <w:start w:val="1"/>
      <w:numFmt w:val="bullet"/>
      <w:lvlText w:val=""/>
      <w:lvlJc w:val="left"/>
      <w:pPr>
        <w:ind w:left="2302" w:hanging="360"/>
      </w:pPr>
      <w:rPr>
        <w:rFonts w:ascii="Wingdings" w:hAnsi="Wingdings" w:cs="Wingdings" w:hint="default"/>
      </w:rPr>
    </w:lvl>
    <w:lvl w:ilvl="3" w:tplc="041A0001">
      <w:start w:val="1"/>
      <w:numFmt w:val="bullet"/>
      <w:lvlText w:val=""/>
      <w:lvlJc w:val="left"/>
      <w:pPr>
        <w:ind w:left="3022" w:hanging="360"/>
      </w:pPr>
      <w:rPr>
        <w:rFonts w:ascii="Symbol" w:hAnsi="Symbol" w:cs="Symbol" w:hint="default"/>
      </w:rPr>
    </w:lvl>
    <w:lvl w:ilvl="4" w:tplc="041A0003">
      <w:start w:val="1"/>
      <w:numFmt w:val="bullet"/>
      <w:lvlText w:val="o"/>
      <w:lvlJc w:val="left"/>
      <w:pPr>
        <w:ind w:left="3742" w:hanging="360"/>
      </w:pPr>
      <w:rPr>
        <w:rFonts w:ascii="Courier New" w:hAnsi="Courier New" w:cs="Courier New" w:hint="default"/>
      </w:rPr>
    </w:lvl>
    <w:lvl w:ilvl="5" w:tplc="041A0005">
      <w:start w:val="1"/>
      <w:numFmt w:val="bullet"/>
      <w:lvlText w:val=""/>
      <w:lvlJc w:val="left"/>
      <w:pPr>
        <w:ind w:left="4462" w:hanging="360"/>
      </w:pPr>
      <w:rPr>
        <w:rFonts w:ascii="Wingdings" w:hAnsi="Wingdings" w:cs="Wingdings" w:hint="default"/>
      </w:rPr>
    </w:lvl>
    <w:lvl w:ilvl="6" w:tplc="041A0001">
      <w:start w:val="1"/>
      <w:numFmt w:val="bullet"/>
      <w:lvlText w:val=""/>
      <w:lvlJc w:val="left"/>
      <w:pPr>
        <w:ind w:left="5182" w:hanging="360"/>
      </w:pPr>
      <w:rPr>
        <w:rFonts w:ascii="Symbol" w:hAnsi="Symbol" w:cs="Symbol" w:hint="default"/>
      </w:rPr>
    </w:lvl>
    <w:lvl w:ilvl="7" w:tplc="041A0003">
      <w:start w:val="1"/>
      <w:numFmt w:val="bullet"/>
      <w:lvlText w:val="o"/>
      <w:lvlJc w:val="left"/>
      <w:pPr>
        <w:ind w:left="5902" w:hanging="360"/>
      </w:pPr>
      <w:rPr>
        <w:rFonts w:ascii="Courier New" w:hAnsi="Courier New" w:cs="Courier New" w:hint="default"/>
      </w:rPr>
    </w:lvl>
    <w:lvl w:ilvl="8" w:tplc="041A0005">
      <w:start w:val="1"/>
      <w:numFmt w:val="bullet"/>
      <w:lvlText w:val=""/>
      <w:lvlJc w:val="left"/>
      <w:pPr>
        <w:ind w:left="6622" w:hanging="360"/>
      </w:pPr>
      <w:rPr>
        <w:rFonts w:ascii="Wingdings" w:hAnsi="Wingdings" w:cs="Wingdings" w:hint="default"/>
      </w:rPr>
    </w:lvl>
  </w:abstractNum>
  <w:abstractNum w:abstractNumId="7">
    <w:nsid w:val="6C734E22"/>
    <w:multiLevelType w:val="hybridMultilevel"/>
    <w:tmpl w:val="1D7698BA"/>
    <w:lvl w:ilvl="0" w:tplc="041A000F">
      <w:start w:val="1"/>
      <w:numFmt w:val="decimal"/>
      <w:lvlText w:val="%1."/>
      <w:lvlJc w:val="left"/>
      <w:pPr>
        <w:ind w:left="502"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nsid w:val="7AFF5642"/>
    <w:multiLevelType w:val="hybridMultilevel"/>
    <w:tmpl w:val="1458DF6E"/>
    <w:lvl w:ilvl="0" w:tplc="86AE6A50">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nsid w:val="7EB776E0"/>
    <w:multiLevelType w:val="hybridMultilevel"/>
    <w:tmpl w:val="CAA82832"/>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8"/>
  </w:num>
  <w:num w:numId="2">
    <w:abstractNumId w:val="2"/>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1649"/>
    <w:rsid w:val="00015E21"/>
    <w:rsid w:val="000221DB"/>
    <w:rsid w:val="00043B4E"/>
    <w:rsid w:val="000B14F9"/>
    <w:rsid w:val="00101679"/>
    <w:rsid w:val="00156213"/>
    <w:rsid w:val="001B2C68"/>
    <w:rsid w:val="001E5160"/>
    <w:rsid w:val="0036515B"/>
    <w:rsid w:val="00393402"/>
    <w:rsid w:val="003B3185"/>
    <w:rsid w:val="003C6FAE"/>
    <w:rsid w:val="00426322"/>
    <w:rsid w:val="004579C2"/>
    <w:rsid w:val="00471490"/>
    <w:rsid w:val="004D2E4A"/>
    <w:rsid w:val="004E3561"/>
    <w:rsid w:val="00544E95"/>
    <w:rsid w:val="0056257D"/>
    <w:rsid w:val="00566013"/>
    <w:rsid w:val="00587257"/>
    <w:rsid w:val="0060358E"/>
    <w:rsid w:val="00605F8E"/>
    <w:rsid w:val="00611785"/>
    <w:rsid w:val="00643AC3"/>
    <w:rsid w:val="0067094F"/>
    <w:rsid w:val="006961F1"/>
    <w:rsid w:val="006B478C"/>
    <w:rsid w:val="006C6A11"/>
    <w:rsid w:val="00756EDB"/>
    <w:rsid w:val="00793B30"/>
    <w:rsid w:val="007B5ED2"/>
    <w:rsid w:val="00844486"/>
    <w:rsid w:val="008635C7"/>
    <w:rsid w:val="00921C39"/>
    <w:rsid w:val="00953AF1"/>
    <w:rsid w:val="009C5DF6"/>
    <w:rsid w:val="009C6ED9"/>
    <w:rsid w:val="009E0BC7"/>
    <w:rsid w:val="009E39B6"/>
    <w:rsid w:val="00A0600D"/>
    <w:rsid w:val="00A27961"/>
    <w:rsid w:val="00A87816"/>
    <w:rsid w:val="00A87E59"/>
    <w:rsid w:val="00AB6043"/>
    <w:rsid w:val="00AD29FB"/>
    <w:rsid w:val="00B617DE"/>
    <w:rsid w:val="00B66363"/>
    <w:rsid w:val="00B93A0B"/>
    <w:rsid w:val="00BE1FB7"/>
    <w:rsid w:val="00BE2FD1"/>
    <w:rsid w:val="00BF1649"/>
    <w:rsid w:val="00C726EE"/>
    <w:rsid w:val="00C73A84"/>
    <w:rsid w:val="00C94136"/>
    <w:rsid w:val="00CA5603"/>
    <w:rsid w:val="00CC5C79"/>
    <w:rsid w:val="00CE6DCC"/>
    <w:rsid w:val="00D220B9"/>
    <w:rsid w:val="00D261FB"/>
    <w:rsid w:val="00D528C5"/>
    <w:rsid w:val="00D70B59"/>
    <w:rsid w:val="00DC16A4"/>
    <w:rsid w:val="00DE4988"/>
    <w:rsid w:val="00E309A8"/>
    <w:rsid w:val="00E646B1"/>
    <w:rsid w:val="00E925ED"/>
    <w:rsid w:val="00E968BB"/>
    <w:rsid w:val="00EB5D77"/>
    <w:rsid w:val="00EE57F8"/>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C79"/>
    <w:pPr>
      <w:spacing w:after="200" w:line="276" w:lineRule="auto"/>
    </w:pPr>
    <w:rPr>
      <w:rFonts w:cs="Calibri"/>
      <w:lang w:eastAsia="en-US"/>
    </w:rPr>
  </w:style>
  <w:style w:type="paragraph" w:styleId="Heading1">
    <w:name w:val="heading 1"/>
    <w:basedOn w:val="Normal"/>
    <w:next w:val="Normal"/>
    <w:link w:val="Heading1Char"/>
    <w:uiPriority w:val="99"/>
    <w:qFormat/>
    <w:rsid w:val="00A87816"/>
    <w:pPr>
      <w:keepNext/>
      <w:spacing w:after="0" w:line="240" w:lineRule="auto"/>
      <w:jc w:val="center"/>
      <w:outlineLvl w:val="0"/>
    </w:pPr>
    <w:rPr>
      <w:rFonts w:ascii="Times New Roman" w:eastAsia="Times New Roman" w:hAnsi="Times New Roman" w:cs="Times New Roman"/>
      <w:b/>
      <w:bCs/>
      <w:sz w:val="32"/>
      <w:szCs w:val="32"/>
      <w:lang w:eastAsia="hr-H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7816"/>
    <w:rPr>
      <w:rFonts w:ascii="Times New Roman" w:hAnsi="Times New Roman" w:cs="Times New Roman"/>
      <w:b/>
      <w:bCs/>
      <w:sz w:val="20"/>
      <w:szCs w:val="20"/>
      <w:lang w:eastAsia="hr-HR"/>
    </w:rPr>
  </w:style>
  <w:style w:type="paragraph" w:styleId="ListParagraph">
    <w:name w:val="List Paragraph"/>
    <w:basedOn w:val="Normal"/>
    <w:uiPriority w:val="99"/>
    <w:qFormat/>
    <w:rsid w:val="007B5ED2"/>
    <w:pPr>
      <w:ind w:left="720"/>
    </w:pPr>
  </w:style>
  <w:style w:type="paragraph" w:customStyle="1" w:styleId="t-9-8">
    <w:name w:val="t-9-8"/>
    <w:basedOn w:val="Normal"/>
    <w:uiPriority w:val="99"/>
    <w:rsid w:val="007B5ED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rsid w:val="00EB5D77"/>
    <w:rPr>
      <w:color w:val="0000FF"/>
      <w:u w:val="single"/>
    </w:rPr>
  </w:style>
  <w:style w:type="character" w:styleId="Strong">
    <w:name w:val="Strong"/>
    <w:basedOn w:val="DefaultParagraphFont"/>
    <w:uiPriority w:val="99"/>
    <w:qFormat/>
    <w:rsid w:val="00471490"/>
    <w:rPr>
      <w:b/>
      <w:bCs/>
    </w:rPr>
  </w:style>
  <w:style w:type="paragraph" w:styleId="BodyText">
    <w:name w:val="Body Text"/>
    <w:basedOn w:val="Normal"/>
    <w:link w:val="BodyTextChar"/>
    <w:uiPriority w:val="99"/>
    <w:rsid w:val="00A87816"/>
    <w:pPr>
      <w:spacing w:after="0" w:line="240" w:lineRule="auto"/>
      <w:jc w:val="both"/>
    </w:pPr>
    <w:rPr>
      <w:rFonts w:ascii="Times New Roman" w:eastAsia="Times New Roman" w:hAnsi="Times New Roman" w:cs="Times New Roman"/>
      <w:sz w:val="24"/>
      <w:szCs w:val="24"/>
      <w:lang w:eastAsia="hr-HR"/>
    </w:rPr>
  </w:style>
  <w:style w:type="character" w:customStyle="1" w:styleId="BodyTextChar">
    <w:name w:val="Body Text Char"/>
    <w:basedOn w:val="DefaultParagraphFont"/>
    <w:link w:val="BodyText"/>
    <w:uiPriority w:val="99"/>
    <w:locked/>
    <w:rsid w:val="00A87816"/>
    <w:rPr>
      <w:rFonts w:ascii="Times New Roman" w:hAnsi="Times New Roman" w:cs="Times New Roman"/>
      <w:sz w:val="20"/>
      <w:szCs w:val="20"/>
      <w:lang w:eastAsia="hr-HR"/>
    </w:rPr>
  </w:style>
  <w:style w:type="paragraph" w:customStyle="1" w:styleId="T-98-2">
    <w:name w:val="T-9/8-2"/>
    <w:uiPriority w:val="99"/>
    <w:rsid w:val="00A87816"/>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rPr>
  </w:style>
  <w:style w:type="paragraph" w:styleId="BodyTextIndent">
    <w:name w:val="Body Text Indent"/>
    <w:basedOn w:val="Normal"/>
    <w:link w:val="BodyTextIndentChar"/>
    <w:uiPriority w:val="99"/>
    <w:semiHidden/>
    <w:rsid w:val="009E0BC7"/>
    <w:pPr>
      <w:spacing w:after="120"/>
      <w:ind w:left="283"/>
    </w:pPr>
  </w:style>
  <w:style w:type="character" w:customStyle="1" w:styleId="BodyTextIndentChar">
    <w:name w:val="Body Text Indent Char"/>
    <w:basedOn w:val="DefaultParagraphFont"/>
    <w:link w:val="BodyTextIndent"/>
    <w:uiPriority w:val="99"/>
    <w:semiHidden/>
    <w:locked/>
    <w:rsid w:val="009E0BC7"/>
  </w:style>
  <w:style w:type="paragraph" w:styleId="NoSpacing">
    <w:name w:val="No Spacing"/>
    <w:uiPriority w:val="99"/>
    <w:qFormat/>
    <w:rsid w:val="009E0BC7"/>
    <w:rPr>
      <w:rFonts w:cs="Calibri"/>
      <w:lang w:eastAsia="en-US"/>
    </w:rPr>
  </w:style>
</w:styles>
</file>

<file path=word/webSettings.xml><?xml version="1.0" encoding="utf-8"?>
<w:webSettings xmlns:r="http://schemas.openxmlformats.org/officeDocument/2006/relationships" xmlns:w="http://schemas.openxmlformats.org/wordprocessingml/2006/main">
  <w:divs>
    <w:div w:id="687679316">
      <w:marLeft w:val="0"/>
      <w:marRight w:val="0"/>
      <w:marTop w:val="0"/>
      <w:marBottom w:val="0"/>
      <w:divBdr>
        <w:top w:val="none" w:sz="0" w:space="0" w:color="auto"/>
        <w:left w:val="none" w:sz="0" w:space="0" w:color="auto"/>
        <w:bottom w:val="none" w:sz="0" w:space="0" w:color="auto"/>
        <w:right w:val="none" w:sz="0" w:space="0" w:color="auto"/>
      </w:divBdr>
    </w:div>
    <w:div w:id="687679317">
      <w:marLeft w:val="0"/>
      <w:marRight w:val="0"/>
      <w:marTop w:val="0"/>
      <w:marBottom w:val="0"/>
      <w:divBdr>
        <w:top w:val="none" w:sz="0" w:space="0" w:color="auto"/>
        <w:left w:val="none" w:sz="0" w:space="0" w:color="auto"/>
        <w:bottom w:val="none" w:sz="0" w:space="0" w:color="auto"/>
        <w:right w:val="none" w:sz="0" w:space="0" w:color="auto"/>
      </w:divBdr>
    </w:div>
    <w:div w:id="687679318">
      <w:marLeft w:val="0"/>
      <w:marRight w:val="0"/>
      <w:marTop w:val="0"/>
      <w:marBottom w:val="0"/>
      <w:divBdr>
        <w:top w:val="none" w:sz="0" w:space="0" w:color="auto"/>
        <w:left w:val="none" w:sz="0" w:space="0" w:color="auto"/>
        <w:bottom w:val="none" w:sz="0" w:space="0" w:color="auto"/>
        <w:right w:val="none" w:sz="0" w:space="0" w:color="auto"/>
      </w:divBdr>
      <w:divsChild>
        <w:div w:id="687679315">
          <w:marLeft w:val="0"/>
          <w:marRight w:val="0"/>
          <w:marTop w:val="0"/>
          <w:marBottom w:val="0"/>
          <w:divBdr>
            <w:top w:val="none" w:sz="0" w:space="0" w:color="auto"/>
            <w:left w:val="none" w:sz="0" w:space="0" w:color="auto"/>
            <w:bottom w:val="none" w:sz="0" w:space="0" w:color="auto"/>
            <w:right w:val="none" w:sz="0" w:space="0" w:color="auto"/>
          </w:divBdr>
          <w:divsChild>
            <w:div w:id="687679323">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687679320">
      <w:marLeft w:val="0"/>
      <w:marRight w:val="0"/>
      <w:marTop w:val="0"/>
      <w:marBottom w:val="0"/>
      <w:divBdr>
        <w:top w:val="none" w:sz="0" w:space="0" w:color="auto"/>
        <w:left w:val="none" w:sz="0" w:space="0" w:color="auto"/>
        <w:bottom w:val="none" w:sz="0" w:space="0" w:color="auto"/>
        <w:right w:val="none" w:sz="0" w:space="0" w:color="auto"/>
      </w:divBdr>
      <w:divsChild>
        <w:div w:id="687679322">
          <w:marLeft w:val="0"/>
          <w:marRight w:val="0"/>
          <w:marTop w:val="0"/>
          <w:marBottom w:val="0"/>
          <w:divBdr>
            <w:top w:val="none" w:sz="0" w:space="0" w:color="auto"/>
            <w:left w:val="none" w:sz="0" w:space="0" w:color="auto"/>
            <w:bottom w:val="none" w:sz="0" w:space="0" w:color="auto"/>
            <w:right w:val="none" w:sz="0" w:space="0" w:color="auto"/>
          </w:divBdr>
          <w:divsChild>
            <w:div w:id="687679319">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687679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cac.hr" TargetMode="External"/><Relationship Id="rId5" Type="http://schemas.openxmlformats.org/officeDocument/2006/relationships/hyperlink" Target="http://www.gracac.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3129</Words>
  <Characters>17839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subject/>
  <dc:creator>Korisnik</dc:creator>
  <cp:keywords/>
  <dc:description/>
  <cp:lastModifiedBy>Korisnik</cp:lastModifiedBy>
  <cp:revision>2</cp:revision>
  <cp:lastPrinted>2013-11-18T08:08:00Z</cp:lastPrinted>
  <dcterms:created xsi:type="dcterms:W3CDTF">2013-11-25T11:50:00Z</dcterms:created>
  <dcterms:modified xsi:type="dcterms:W3CDTF">2013-11-25T11:50:00Z</dcterms:modified>
</cp:coreProperties>
</file>